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C5E" w:rsidRDefault="001C5E1C" w:rsidP="001C5E1C">
      <w:pPr>
        <w:shd w:val="clear" w:color="auto" w:fill="FFFFFF"/>
        <w:spacing w:before="125" w:after="125" w:line="240" w:lineRule="auto"/>
        <w:ind w:left="125" w:right="125"/>
        <w:jc w:val="center"/>
        <w:rPr>
          <w:rFonts w:ascii="Arial" w:eastAsia="Times New Roman" w:hAnsi="Arial" w:cs="Arial"/>
          <w:b/>
          <w:bCs/>
          <w:sz w:val="20"/>
          <w:szCs w:val="20"/>
          <w:u w:val="single"/>
        </w:rPr>
      </w:pPr>
      <w:r>
        <w:rPr>
          <w:rFonts w:ascii="Arial" w:eastAsia="Times New Roman" w:hAnsi="Arial" w:cs="Arial"/>
          <w:b/>
          <w:bCs/>
          <w:sz w:val="20"/>
          <w:szCs w:val="20"/>
          <w:u w:val="single"/>
        </w:rPr>
        <w:t>FEDERAL CLAUSES</w:t>
      </w:r>
      <w:r w:rsidR="00D80C5E">
        <w:rPr>
          <w:rFonts w:ascii="Arial" w:eastAsia="Times New Roman" w:hAnsi="Arial" w:cs="Arial"/>
          <w:b/>
          <w:bCs/>
          <w:sz w:val="20"/>
          <w:szCs w:val="20"/>
          <w:u w:val="single"/>
        </w:rPr>
        <w:t xml:space="preserve"> APPLICABLE TO MICRO-PURCHASE </w:t>
      </w:r>
    </w:p>
    <w:p w:rsidR="001C5E1C" w:rsidRDefault="00D80C5E" w:rsidP="001C5E1C">
      <w:pPr>
        <w:shd w:val="clear" w:color="auto" w:fill="FFFFFF"/>
        <w:spacing w:before="125" w:after="125" w:line="240" w:lineRule="auto"/>
        <w:ind w:left="125" w:right="125"/>
        <w:jc w:val="center"/>
        <w:rPr>
          <w:rFonts w:ascii="Arial" w:eastAsia="Times New Roman" w:hAnsi="Arial" w:cs="Arial"/>
          <w:b/>
          <w:bCs/>
          <w:sz w:val="20"/>
          <w:szCs w:val="20"/>
          <w:u w:val="single"/>
        </w:rPr>
      </w:pPr>
      <w:r>
        <w:rPr>
          <w:rFonts w:ascii="Arial" w:eastAsia="Times New Roman" w:hAnsi="Arial" w:cs="Arial"/>
          <w:b/>
          <w:bCs/>
          <w:sz w:val="20"/>
          <w:szCs w:val="20"/>
          <w:u w:val="single"/>
        </w:rPr>
        <w:t>CONSTRUCTION</w:t>
      </w:r>
    </w:p>
    <w:p w:rsidR="001C5E1C" w:rsidRDefault="001C5E1C" w:rsidP="001C5E1C">
      <w:pPr>
        <w:shd w:val="clear" w:color="auto" w:fill="FFFFFF"/>
        <w:spacing w:before="125" w:after="125" w:line="240" w:lineRule="auto"/>
        <w:ind w:left="125" w:right="125"/>
        <w:jc w:val="center"/>
        <w:rPr>
          <w:rFonts w:ascii="Arial" w:eastAsia="Times New Roman" w:hAnsi="Arial" w:cs="Arial"/>
          <w:bCs/>
          <w:sz w:val="20"/>
          <w:szCs w:val="20"/>
        </w:rPr>
      </w:pPr>
      <w:r>
        <w:rPr>
          <w:rFonts w:ascii="Arial" w:eastAsia="Times New Roman" w:hAnsi="Arial" w:cs="Arial"/>
          <w:bCs/>
          <w:sz w:val="20"/>
          <w:szCs w:val="20"/>
        </w:rPr>
        <w:t>** updated 0</w:t>
      </w:r>
      <w:r w:rsidR="0061113D">
        <w:rPr>
          <w:rFonts w:ascii="Arial" w:eastAsia="Times New Roman" w:hAnsi="Arial" w:cs="Arial"/>
          <w:bCs/>
          <w:sz w:val="20"/>
          <w:szCs w:val="20"/>
        </w:rPr>
        <w:t>5</w:t>
      </w:r>
      <w:r>
        <w:rPr>
          <w:rFonts w:ascii="Arial" w:eastAsia="Times New Roman" w:hAnsi="Arial" w:cs="Arial"/>
          <w:bCs/>
          <w:sz w:val="20"/>
          <w:szCs w:val="20"/>
        </w:rPr>
        <w:t>/202</w:t>
      </w:r>
      <w:r w:rsidR="0061113D">
        <w:rPr>
          <w:rFonts w:ascii="Arial" w:eastAsia="Times New Roman" w:hAnsi="Arial" w:cs="Arial"/>
          <w:bCs/>
          <w:sz w:val="20"/>
          <w:szCs w:val="20"/>
        </w:rPr>
        <w:t>1</w:t>
      </w:r>
      <w:bookmarkStart w:id="0" w:name="_GoBack"/>
      <w:bookmarkEnd w:id="0"/>
    </w:p>
    <w:p w:rsidR="001C5E1C" w:rsidRDefault="001C5E1C" w:rsidP="001C5E1C">
      <w:pPr>
        <w:shd w:val="clear" w:color="auto" w:fill="FFFFFF"/>
        <w:spacing w:before="125" w:after="125" w:line="240" w:lineRule="auto"/>
        <w:ind w:left="125" w:right="125"/>
        <w:rPr>
          <w:rFonts w:ascii="Arial" w:eastAsia="Times New Roman" w:hAnsi="Arial" w:cs="Arial"/>
          <w:bCs/>
          <w:sz w:val="20"/>
          <w:szCs w:val="20"/>
        </w:rPr>
      </w:pPr>
    </w:p>
    <w:p w:rsidR="001C5E1C" w:rsidRDefault="001C5E1C" w:rsidP="001C5E1C">
      <w:pPr>
        <w:shd w:val="clear" w:color="auto" w:fill="FFFFFF"/>
        <w:spacing w:before="125" w:after="125" w:line="240" w:lineRule="auto"/>
        <w:ind w:left="125" w:right="125"/>
        <w:jc w:val="center"/>
        <w:rPr>
          <w:rFonts w:ascii="Arial" w:eastAsia="Times New Roman" w:hAnsi="Arial" w:cs="Arial"/>
          <w:b/>
          <w:bCs/>
          <w:sz w:val="20"/>
          <w:szCs w:val="20"/>
          <w:u w:val="single"/>
        </w:rPr>
      </w:pPr>
      <w:r>
        <w:rPr>
          <w:rFonts w:ascii="Arial" w:eastAsia="Times New Roman" w:hAnsi="Arial" w:cs="Arial"/>
          <w:b/>
          <w:bCs/>
          <w:sz w:val="20"/>
          <w:szCs w:val="20"/>
          <w:u w:val="single"/>
        </w:rPr>
        <w:t>SPECIAL NOTIFICATION REQUIREMENTS FOR STATES</w:t>
      </w:r>
    </w:p>
    <w:p w:rsidR="001C5E1C" w:rsidRPr="008A4196" w:rsidRDefault="001C5E1C" w:rsidP="001C5E1C">
      <w:pPr>
        <w:shd w:val="clear" w:color="auto" w:fill="FFFFFF"/>
        <w:spacing w:before="125" w:after="125" w:line="240" w:lineRule="auto"/>
        <w:ind w:left="125" w:right="125"/>
        <w:jc w:val="center"/>
        <w:rPr>
          <w:rFonts w:ascii="Arial" w:eastAsia="Times New Roman" w:hAnsi="Arial" w:cs="Arial"/>
          <w:b/>
          <w:bCs/>
          <w:sz w:val="20"/>
          <w:szCs w:val="20"/>
        </w:rPr>
      </w:pPr>
      <w:r w:rsidRPr="008A4196">
        <w:rPr>
          <w:rFonts w:ascii="Arial" w:eastAsia="Times New Roman" w:hAnsi="Arial" w:cs="Arial"/>
          <w:b/>
          <w:bCs/>
          <w:sz w:val="20"/>
          <w:szCs w:val="20"/>
        </w:rPr>
        <w:t>FTA Master Agreement</w:t>
      </w:r>
    </w:p>
    <w:p w:rsidR="001C5E1C" w:rsidRDefault="001C5E1C" w:rsidP="001C5E1C">
      <w:pPr>
        <w:shd w:val="clear" w:color="auto" w:fill="FFFFFF"/>
        <w:spacing w:before="125" w:after="125" w:line="240" w:lineRule="auto"/>
        <w:ind w:left="90" w:right="125" w:hanging="35"/>
        <w:rPr>
          <w:rFonts w:ascii="Arial" w:hAnsi="Arial" w:cs="Arial"/>
          <w:color w:val="000000"/>
          <w:sz w:val="20"/>
          <w:szCs w:val="20"/>
        </w:rPr>
      </w:pPr>
      <w:r w:rsidRPr="00716F10">
        <w:rPr>
          <w:rFonts w:ascii="Arial" w:hAnsi="Arial" w:cs="Arial"/>
          <w:sz w:val="20"/>
          <w:szCs w:val="20"/>
        </w:rPr>
        <w:t xml:space="preserve">Federal grant monies </w:t>
      </w:r>
      <w:r w:rsidRPr="00BE67C8">
        <w:rPr>
          <w:rFonts w:ascii="Arial" w:hAnsi="Arial" w:cs="Arial"/>
          <w:sz w:val="20"/>
          <w:szCs w:val="20"/>
        </w:rPr>
        <w:t>(</w:t>
      </w:r>
      <w:r w:rsidRPr="00BE67C8">
        <w:rPr>
          <w:rFonts w:ascii="Arial" w:hAnsi="Arial" w:cs="Arial"/>
          <w:sz w:val="20"/>
          <w:szCs w:val="20"/>
          <w:highlight w:val="cyan"/>
        </w:rPr>
        <w:t>insert</w:t>
      </w:r>
      <w:r>
        <w:rPr>
          <w:rFonts w:ascii="Arial" w:hAnsi="Arial" w:cs="Arial"/>
          <w:sz w:val="20"/>
          <w:szCs w:val="20"/>
          <w:highlight w:val="cyan"/>
        </w:rPr>
        <w:t xml:space="preserve"> </w:t>
      </w:r>
      <w:r w:rsidRPr="00D83C6F">
        <w:rPr>
          <w:rFonts w:ascii="Arial" w:hAnsi="Arial" w:cs="Arial"/>
          <w:sz w:val="20"/>
          <w:szCs w:val="20"/>
          <w:highlight w:val="cyan"/>
        </w:rPr>
        <w:t xml:space="preserve">federal grant </w:t>
      </w:r>
      <w:r>
        <w:rPr>
          <w:rFonts w:ascii="Arial" w:hAnsi="Arial" w:cs="Arial"/>
          <w:sz w:val="20"/>
          <w:szCs w:val="20"/>
          <w:highlight w:val="cyan"/>
        </w:rPr>
        <w:t xml:space="preserve">agreement </w:t>
      </w:r>
      <w:r w:rsidRPr="00D83C6F">
        <w:rPr>
          <w:rFonts w:ascii="Arial" w:hAnsi="Arial" w:cs="Arial"/>
          <w:sz w:val="20"/>
          <w:szCs w:val="20"/>
          <w:highlight w:val="cyan"/>
        </w:rPr>
        <w:t>amount</w:t>
      </w:r>
      <w:r>
        <w:rPr>
          <w:rFonts w:ascii="Arial" w:hAnsi="Arial" w:cs="Arial"/>
          <w:sz w:val="20"/>
          <w:szCs w:val="20"/>
        </w:rPr>
        <w:t>)</w:t>
      </w:r>
      <w:r w:rsidRPr="00716F10">
        <w:rPr>
          <w:rFonts w:ascii="Arial" w:hAnsi="Arial" w:cs="Arial"/>
          <w:sz w:val="20"/>
          <w:szCs w:val="20"/>
        </w:rPr>
        <w:t xml:space="preserve"> fund this contract, in whole or in part</w:t>
      </w:r>
      <w:r>
        <w:rPr>
          <w:rFonts w:ascii="Arial" w:hAnsi="Arial" w:cs="Arial"/>
          <w:sz w:val="20"/>
          <w:szCs w:val="20"/>
        </w:rPr>
        <w:t xml:space="preserve"> (</w:t>
      </w:r>
      <w:r w:rsidRPr="00114FA3">
        <w:rPr>
          <w:rFonts w:ascii="Arial" w:hAnsi="Arial" w:cs="Arial"/>
          <w:sz w:val="20"/>
          <w:szCs w:val="20"/>
          <w:highlight w:val="cyan"/>
        </w:rPr>
        <w:t>Section 53XX – CFDA 20.</w:t>
      </w:r>
      <w:r>
        <w:rPr>
          <w:rFonts w:ascii="Arial" w:hAnsi="Arial" w:cs="Arial"/>
          <w:sz w:val="20"/>
          <w:szCs w:val="20"/>
          <w:highlight w:val="cyan"/>
        </w:rPr>
        <w:t>5</w:t>
      </w:r>
      <w:r w:rsidRPr="00114FA3">
        <w:rPr>
          <w:rFonts w:ascii="Arial" w:hAnsi="Arial" w:cs="Arial"/>
          <w:sz w:val="20"/>
          <w:szCs w:val="20"/>
          <w:highlight w:val="cyan"/>
        </w:rPr>
        <w:t>XX</w:t>
      </w:r>
      <w:r>
        <w:rPr>
          <w:rFonts w:ascii="Arial" w:hAnsi="Arial" w:cs="Arial"/>
          <w:sz w:val="20"/>
          <w:szCs w:val="20"/>
        </w:rPr>
        <w:t xml:space="preserve">).  </w:t>
      </w:r>
      <w:r w:rsidRPr="00716F10">
        <w:rPr>
          <w:rFonts w:ascii="Arial" w:hAnsi="Arial" w:cs="Arial"/>
          <w:sz w:val="20"/>
          <w:szCs w:val="20"/>
        </w:rPr>
        <w:t>As such, agencies receiving such funds and contractors awarded contracts that use such funds must comply with certain Federal certifications and clause requirements.  This includes</w:t>
      </w:r>
      <w:r>
        <w:rPr>
          <w:rFonts w:ascii="Arial" w:hAnsi="Arial" w:cs="Arial"/>
          <w:sz w:val="20"/>
          <w:szCs w:val="20"/>
        </w:rPr>
        <w:t>,</w:t>
      </w:r>
      <w:r w:rsidRPr="00716F10">
        <w:rPr>
          <w:rFonts w:ascii="Arial" w:hAnsi="Arial" w:cs="Arial"/>
          <w:sz w:val="20"/>
          <w:szCs w:val="20"/>
        </w:rPr>
        <w:t xml:space="preserve"> for pur</w:t>
      </w:r>
      <w:r>
        <w:rPr>
          <w:rFonts w:ascii="Arial" w:hAnsi="Arial" w:cs="Arial"/>
          <w:sz w:val="20"/>
          <w:szCs w:val="20"/>
        </w:rPr>
        <w:t>chases of rolling stock over $15</w:t>
      </w:r>
      <w:r w:rsidRPr="00716F10">
        <w:rPr>
          <w:rFonts w:ascii="Arial" w:hAnsi="Arial" w:cs="Arial"/>
          <w:sz w:val="20"/>
          <w:szCs w:val="20"/>
        </w:rPr>
        <w:t xml:space="preserve">0,000, compliance with Buy America Act requirements, including pre-award and post-delivery audit requirements and certifications, as well as </w:t>
      </w:r>
      <w:r>
        <w:rPr>
          <w:rFonts w:ascii="Arial" w:hAnsi="Arial" w:cs="Arial"/>
          <w:sz w:val="20"/>
          <w:szCs w:val="20"/>
        </w:rPr>
        <w:t xml:space="preserve">requirements and </w:t>
      </w:r>
      <w:r w:rsidRPr="00716F10">
        <w:rPr>
          <w:rFonts w:ascii="Arial" w:hAnsi="Arial" w:cs="Arial"/>
          <w:sz w:val="20"/>
          <w:szCs w:val="20"/>
        </w:rPr>
        <w:t xml:space="preserve">certifications applicable under the </w:t>
      </w:r>
      <w:r w:rsidRPr="00716F10">
        <w:rPr>
          <w:rFonts w:ascii="Arial" w:hAnsi="Arial" w:cs="Arial"/>
          <w:spacing w:val="-3"/>
          <w:sz w:val="20"/>
          <w:szCs w:val="20"/>
        </w:rPr>
        <w:t>Federal Motor Vehi</w:t>
      </w:r>
      <w:r>
        <w:rPr>
          <w:rFonts w:ascii="Arial" w:hAnsi="Arial" w:cs="Arial"/>
          <w:spacing w:val="-3"/>
          <w:sz w:val="20"/>
          <w:szCs w:val="20"/>
        </w:rPr>
        <w:t>cle Safety Standard</w:t>
      </w:r>
      <w:r w:rsidRPr="00716F10">
        <w:rPr>
          <w:rFonts w:ascii="Arial" w:hAnsi="Arial" w:cs="Arial"/>
          <w:sz w:val="20"/>
          <w:szCs w:val="20"/>
        </w:rPr>
        <w:t xml:space="preserve"> </w:t>
      </w:r>
      <w:r>
        <w:rPr>
          <w:rFonts w:ascii="Arial" w:hAnsi="Arial" w:cs="Arial"/>
          <w:sz w:val="20"/>
          <w:szCs w:val="20"/>
        </w:rPr>
        <w:t>(</w:t>
      </w:r>
      <w:r w:rsidRPr="00716F10">
        <w:rPr>
          <w:rFonts w:ascii="Arial" w:hAnsi="Arial" w:cs="Arial"/>
          <w:sz w:val="20"/>
          <w:szCs w:val="20"/>
        </w:rPr>
        <w:t>FMVSS</w:t>
      </w:r>
      <w:r>
        <w:rPr>
          <w:rFonts w:ascii="Arial" w:hAnsi="Arial" w:cs="Arial"/>
          <w:sz w:val="20"/>
          <w:szCs w:val="20"/>
        </w:rPr>
        <w:t>)</w:t>
      </w:r>
      <w:r w:rsidRPr="00716F10">
        <w:rPr>
          <w:rFonts w:ascii="Arial" w:hAnsi="Arial" w:cs="Arial"/>
          <w:sz w:val="20"/>
          <w:szCs w:val="20"/>
        </w:rPr>
        <w:t xml:space="preserve">.  It is the contractor’s responsibility to be aware of the pertinent certifications and contract clauses, as identified by the Issuing Agency for the </w:t>
      </w:r>
      <w:r>
        <w:rPr>
          <w:rFonts w:ascii="Arial" w:hAnsi="Arial" w:cs="Arial"/>
          <w:sz w:val="20"/>
          <w:szCs w:val="20"/>
        </w:rPr>
        <w:t>instant</w:t>
      </w:r>
      <w:r w:rsidRPr="00716F10">
        <w:rPr>
          <w:rFonts w:ascii="Arial" w:hAnsi="Arial" w:cs="Arial"/>
          <w:sz w:val="20"/>
          <w:szCs w:val="20"/>
        </w:rPr>
        <w:t xml:space="preserve"> procurement and ensure compliance with such requirements prior to award and throughout the term of any resultant contract.</w:t>
      </w:r>
      <w:r>
        <w:rPr>
          <w:rFonts w:ascii="Arial" w:hAnsi="Arial" w:cs="Arial"/>
          <w:sz w:val="20"/>
          <w:szCs w:val="20"/>
        </w:rPr>
        <w:t xml:space="preserve">  The full text of these clauses is available at the National Rural Transit Assistance Program (RTAP) website under “ProcurementPro.”  The website address is:  </w:t>
      </w:r>
      <w:hyperlink r:id="rId5" w:history="1">
        <w:r w:rsidRPr="002C36C5">
          <w:rPr>
            <w:rStyle w:val="Hyperlink"/>
            <w:rFonts w:ascii="Arial" w:hAnsi="Arial" w:cs="Arial"/>
          </w:rPr>
          <w:t>http://www.nationalrtap.org/</w:t>
        </w:r>
      </w:hyperlink>
      <w:r w:rsidRPr="008A4196">
        <w:rPr>
          <w:rFonts w:ascii="Arial" w:hAnsi="Arial" w:cs="Arial"/>
          <w:color w:val="000000"/>
          <w:sz w:val="20"/>
          <w:szCs w:val="20"/>
        </w:rPr>
        <w:t xml:space="preserve"> .</w:t>
      </w:r>
    </w:p>
    <w:p w:rsidR="001C5E1C" w:rsidRDefault="0061113D" w:rsidP="001C5E1C">
      <w:pPr>
        <w:shd w:val="clear" w:color="auto" w:fill="FFFFFF"/>
        <w:spacing w:before="125" w:after="125" w:line="240" w:lineRule="auto"/>
        <w:ind w:left="125" w:right="125"/>
        <w:rPr>
          <w:rFonts w:ascii="Arial" w:eastAsia="Times New Roman" w:hAnsi="Arial" w:cs="Arial"/>
          <w:b/>
          <w:bCs/>
          <w:sz w:val="20"/>
          <w:szCs w:val="20"/>
          <w:u w:val="single"/>
        </w:rPr>
      </w:pPr>
      <w:r>
        <w:rPr>
          <w:rFonts w:ascii="Arial" w:eastAsia="Times New Roman" w:hAnsi="Arial" w:cs="Arial"/>
          <w:sz w:val="20"/>
          <w:szCs w:val="20"/>
        </w:rPr>
        <w:pict>
          <v:rect id="_x0000_i1025" style="width:0;height:1.5pt" o:hralign="center" o:hrstd="t" o:hr="t" fillcolor="#a0a0a0" stroked="f"/>
        </w:pict>
      </w:r>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u w:val="single"/>
        </w:rPr>
      </w:pPr>
      <w:r w:rsidRPr="000A7015">
        <w:rPr>
          <w:rFonts w:ascii="Arial" w:eastAsia="Times New Roman" w:hAnsi="Arial" w:cs="Arial"/>
          <w:b/>
          <w:bCs/>
          <w:sz w:val="20"/>
          <w:szCs w:val="20"/>
          <w:u w:val="single"/>
        </w:rPr>
        <w:t>FLY AMERICA REQUIREMENTS</w:t>
      </w:r>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49 U.S.C. §40118</w:t>
      </w:r>
      <w:r w:rsidRPr="001567D8">
        <w:rPr>
          <w:rFonts w:ascii="Arial" w:eastAsia="Times New Roman" w:hAnsi="Arial" w:cs="Arial"/>
          <w:b/>
          <w:bCs/>
          <w:sz w:val="20"/>
          <w:szCs w:val="20"/>
        </w:rPr>
        <w:br/>
        <w:t>41 CFR Part 301-10</w:t>
      </w:r>
    </w:p>
    <w:p w:rsidR="001C5E1C" w:rsidRDefault="001C5E1C" w:rsidP="001C5E1C">
      <w:pPr>
        <w:shd w:val="clear" w:color="auto" w:fill="FFFFFF"/>
        <w:spacing w:before="125" w:after="125" w:line="240" w:lineRule="auto"/>
        <w:ind w:left="125" w:right="125"/>
        <w:rPr>
          <w:rFonts w:ascii="Arial" w:eastAsia="Times New Roman" w:hAnsi="Arial" w:cs="Arial"/>
          <w:bCs/>
          <w:sz w:val="20"/>
          <w:szCs w:val="20"/>
          <w:u w:val="single"/>
        </w:rPr>
      </w:pPr>
      <w:r w:rsidRPr="001567D8">
        <w:rPr>
          <w:rFonts w:ascii="Arial" w:eastAsia="Times New Roman" w:hAnsi="Arial" w:cs="Arial"/>
          <w:bCs/>
          <w:sz w:val="20"/>
          <w:szCs w:val="20"/>
          <w:u w:val="single"/>
        </w:rPr>
        <w:t>Applicability to Contracts</w:t>
      </w:r>
    </w:p>
    <w:p w:rsidR="001C5E1C" w:rsidRPr="001567D8"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rPr>
        <w:t>The Fly America requirements apply to the transportation of persons or property, by air, between a place in the U.S. and a place outside the U.S., or between places outside the U.S., when the FTA will participate in the costs of such air transportation. Transportation on a foreign air carrier is permissible when provided by a foreign air carrier under a code share agreement when the ticket identifies the U.S. air carrier's designator code and flight number. Transportation by a foreign air carrier is also permissible if there is a bilateral or multilateral air transportation agreement to which the U.S. Government and a foreign government are parties and which the Federal DOT has determined meets the requirements of the Fly America Act.</w:t>
      </w:r>
    </w:p>
    <w:p w:rsidR="001C5E1C" w:rsidRPr="001567D8" w:rsidRDefault="001C5E1C" w:rsidP="001C5E1C">
      <w:pPr>
        <w:shd w:val="clear" w:color="auto" w:fill="FFFFFF"/>
        <w:spacing w:before="125" w:after="125" w:line="240" w:lineRule="auto"/>
        <w:ind w:left="125" w:right="125"/>
        <w:rPr>
          <w:rFonts w:ascii="Arial" w:eastAsia="Times New Roman" w:hAnsi="Arial" w:cs="Arial"/>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w:t>
      </w:r>
      <w:r>
        <w:rPr>
          <w:rFonts w:ascii="Arial" w:eastAsia="Times New Roman" w:hAnsi="Arial" w:cs="Arial"/>
          <w:bCs/>
          <w:sz w:val="20"/>
          <w:szCs w:val="20"/>
        </w:rPr>
        <w:t>fined as those purchases under 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r w:rsidRPr="001567D8">
        <w:rPr>
          <w:rFonts w:ascii="Arial" w:eastAsia="Times New Roman" w:hAnsi="Arial" w:cs="Arial"/>
          <w:bCs/>
          <w:sz w:val="20"/>
          <w:szCs w:val="20"/>
        </w:rPr>
        <w:br/>
      </w:r>
      <w:r w:rsidRPr="001567D8">
        <w:rPr>
          <w:rFonts w:ascii="Arial" w:eastAsia="Times New Roman" w:hAnsi="Arial" w:cs="Arial"/>
          <w:bCs/>
          <w:sz w:val="20"/>
          <w:szCs w:val="20"/>
        </w:rPr>
        <w:br/>
      </w:r>
      <w:r w:rsidRPr="001567D8">
        <w:rPr>
          <w:rFonts w:ascii="Arial" w:eastAsia="Times New Roman" w:hAnsi="Arial" w:cs="Arial"/>
          <w:bCs/>
          <w:sz w:val="20"/>
          <w:szCs w:val="20"/>
          <w:u w:val="single"/>
        </w:rPr>
        <w:t>Flow Down Requirements</w:t>
      </w:r>
      <w:r w:rsidRPr="0002381B">
        <w:rPr>
          <w:rFonts w:ascii="Arial" w:eastAsia="Times New Roman" w:hAnsi="Arial" w:cs="Arial"/>
          <w:bCs/>
          <w:sz w:val="20"/>
          <w:szCs w:val="20"/>
        </w:rPr>
        <w:t xml:space="preserve">: </w:t>
      </w:r>
      <w:r w:rsidRPr="001567D8">
        <w:rPr>
          <w:rFonts w:ascii="Arial" w:eastAsia="Times New Roman" w:hAnsi="Arial" w:cs="Arial"/>
          <w:bCs/>
          <w:sz w:val="20"/>
          <w:szCs w:val="20"/>
        </w:rPr>
        <w:t>The Fly America requirements flow down from FTA recipients and subrecipients to first tier contractors, who are responsible for ensuring that lower tier contractors and subcontractors are in compliance.</w:t>
      </w:r>
      <w:r w:rsidRPr="001567D8">
        <w:rPr>
          <w:rFonts w:ascii="Arial" w:eastAsia="Times New Roman" w:hAnsi="Arial" w:cs="Arial"/>
          <w:bCs/>
          <w:sz w:val="20"/>
          <w:szCs w:val="20"/>
        </w:rPr>
        <w:br/>
      </w:r>
      <w:r w:rsidRPr="001567D8">
        <w:rPr>
          <w:rFonts w:ascii="Arial" w:eastAsia="Times New Roman" w:hAnsi="Arial" w:cs="Arial"/>
          <w:bCs/>
          <w:sz w:val="20"/>
          <w:szCs w:val="20"/>
        </w:rPr>
        <w:br/>
      </w:r>
      <w:r w:rsidRPr="001567D8">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1567D8">
        <w:rPr>
          <w:rFonts w:ascii="Arial" w:eastAsia="Times New Roman" w:hAnsi="Arial" w:cs="Arial"/>
          <w:bCs/>
          <w:sz w:val="20"/>
          <w:szCs w:val="20"/>
        </w:rPr>
        <w:t>The relevant statutes and regulations do not mandate any specified clause or language. FTA proposes the following language.</w:t>
      </w:r>
      <w:r w:rsidRPr="001567D8">
        <w:rPr>
          <w:rFonts w:ascii="Arial" w:eastAsia="Times New Roman" w:hAnsi="Arial" w:cs="Arial"/>
          <w:bCs/>
          <w:sz w:val="20"/>
          <w:szCs w:val="20"/>
        </w:rPr>
        <w:br/>
      </w:r>
      <w:r w:rsidRPr="001567D8">
        <w:rPr>
          <w:rFonts w:ascii="Arial" w:eastAsia="Times New Roman" w:hAnsi="Arial" w:cs="Arial"/>
          <w:bCs/>
          <w:sz w:val="20"/>
          <w:szCs w:val="20"/>
        </w:rPr>
        <w:br/>
      </w:r>
      <w:r w:rsidRPr="001567D8">
        <w:rPr>
          <w:rFonts w:ascii="Arial" w:eastAsia="Times New Roman" w:hAnsi="Arial" w:cs="Arial"/>
          <w:bCs/>
          <w:sz w:val="20"/>
          <w:szCs w:val="20"/>
          <w:u w:val="single"/>
        </w:rPr>
        <w:t xml:space="preserve">Fly America Requirements </w:t>
      </w:r>
      <w:r w:rsidRPr="001567D8">
        <w:rPr>
          <w:rFonts w:ascii="Arial" w:eastAsia="Times New Roman" w:hAnsi="Arial" w:cs="Arial"/>
          <w:bCs/>
          <w:sz w:val="20"/>
          <w:szCs w:val="20"/>
        </w:rPr>
        <w:t xml:space="preserve">- </w:t>
      </w:r>
      <w:r w:rsidRPr="001567D8">
        <w:rPr>
          <w:rFonts w:ascii="Arial" w:eastAsia="Times New Roman" w:hAnsi="Arial" w:cs="Arial"/>
          <w:sz w:val="20"/>
          <w:szCs w:val="20"/>
        </w:rPr>
        <w:t>The Contractor agrees to comply with 49 U.S.C. 40118 (the "Fly America" Act) in accordance with the General Services Administration's regulations at 41 CFR Part 301-10, which provide that recipients and subrecipients of Federal funds and their contractors are required to use U.S. Flag air carriers for U.S Government-financed international air travel and transportation of their personal effects or property, to the extent such service is available, unless travel by foreign air carrier is a matter of necessity, as defined by the Fly America Act. The Contractor shall submit, if a foreign air carrier was used, an appropriate certification or memorandum adequately explaining why service by a U.S. flag air carrier was not available or why it was necessary to use a foreign air carrier and shall, in any event, provide a certificate of compliance with the Fly America requirements. The Contractor agrees to include the requirements of this section in all subcontracts that may involve international air transportation.  </w:t>
      </w:r>
    </w:p>
    <w:p w:rsidR="001C5E1C" w:rsidRPr="001567D8" w:rsidRDefault="0061113D" w:rsidP="001C5E1C">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26" style="width:0;height:1.5pt" o:hralign="center" o:hrstd="t" o:hr="t" fillcolor="#a0a0a0" stroked="f"/>
        </w:pict>
      </w:r>
    </w:p>
    <w:p w:rsidR="001C5E1C" w:rsidRPr="001567D8" w:rsidRDefault="001C5E1C" w:rsidP="001C5E1C">
      <w:pPr>
        <w:shd w:val="clear" w:color="auto" w:fill="FFFFFF"/>
        <w:spacing w:after="0" w:line="240" w:lineRule="auto"/>
        <w:rPr>
          <w:rFonts w:ascii="Arial" w:eastAsia="Times New Roman" w:hAnsi="Arial" w:cs="Arial"/>
          <w:sz w:val="20"/>
          <w:szCs w:val="20"/>
        </w:rPr>
      </w:pPr>
      <w:bookmarkStart w:id="1" w:name="BM2"/>
      <w:bookmarkEnd w:id="1"/>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 w:name="BM4"/>
      <w:bookmarkEnd w:id="2"/>
      <w:r w:rsidRPr="000A7015">
        <w:rPr>
          <w:rFonts w:ascii="Arial" w:eastAsia="Times New Roman" w:hAnsi="Arial" w:cs="Arial"/>
          <w:b/>
          <w:bCs/>
          <w:sz w:val="20"/>
          <w:szCs w:val="20"/>
          <w:u w:val="single"/>
        </w:rPr>
        <w:lastRenderedPageBreak/>
        <w:t>CARGO PREFERENCE REQUIREMENTS</w:t>
      </w:r>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46 U.S.C. 1241 </w:t>
      </w:r>
      <w:r w:rsidRPr="001567D8">
        <w:rPr>
          <w:rFonts w:ascii="Arial" w:eastAsia="Times New Roman" w:hAnsi="Arial" w:cs="Arial"/>
          <w:b/>
          <w:bCs/>
          <w:sz w:val="20"/>
          <w:szCs w:val="20"/>
        </w:rPr>
        <w:br/>
        <w:t>46 CFR Part 381</w:t>
      </w:r>
      <w:r w:rsidRPr="001567D8">
        <w:rPr>
          <w:rFonts w:ascii="Arial" w:eastAsia="Times New Roman" w:hAnsi="Arial" w:cs="Arial"/>
          <w:b/>
          <w:bCs/>
          <w:sz w:val="20"/>
          <w:szCs w:val="20"/>
          <w:u w:val="single"/>
        </w:rPr>
        <w:t xml:space="preserve"> </w:t>
      </w:r>
    </w:p>
    <w:p w:rsidR="001C5E1C" w:rsidRPr="001567D8"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1567D8">
        <w:rPr>
          <w:rFonts w:ascii="Arial" w:eastAsia="Times New Roman" w:hAnsi="Arial" w:cs="Arial"/>
          <w:bCs/>
          <w:sz w:val="20"/>
          <w:szCs w:val="20"/>
        </w:rPr>
        <w:t xml:space="preserve">The Cargo Preference requirements apply to all contracts involving equipment, materials, or commodities which may be transported by ocean vessels. </w:t>
      </w:r>
    </w:p>
    <w:p w:rsidR="001C5E1C"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C5E1C" w:rsidRPr="001567D8"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Flow Down</w:t>
      </w:r>
      <w:r w:rsidRPr="00C752BA">
        <w:rPr>
          <w:rFonts w:ascii="Arial" w:eastAsia="Times New Roman" w:hAnsi="Arial" w:cs="Arial"/>
          <w:bCs/>
          <w:sz w:val="20"/>
          <w:szCs w:val="20"/>
          <w:u w:val="single"/>
        </w:rPr>
        <w:t xml:space="preserve"> </w:t>
      </w:r>
      <w:r w:rsidRPr="0002381B">
        <w:rPr>
          <w:rFonts w:ascii="Arial" w:eastAsia="Times New Roman" w:hAnsi="Arial" w:cs="Arial"/>
          <w:bCs/>
          <w:sz w:val="20"/>
          <w:szCs w:val="20"/>
          <w:u w:val="single"/>
        </w:rPr>
        <w:t>Requirements</w:t>
      </w:r>
      <w:r>
        <w:rPr>
          <w:rFonts w:ascii="Arial" w:eastAsia="Times New Roman" w:hAnsi="Arial" w:cs="Arial"/>
          <w:bCs/>
          <w:sz w:val="20"/>
          <w:szCs w:val="20"/>
        </w:rPr>
        <w:t xml:space="preserve">: </w:t>
      </w:r>
      <w:r w:rsidRPr="001567D8">
        <w:rPr>
          <w:rFonts w:ascii="Arial" w:eastAsia="Times New Roman" w:hAnsi="Arial" w:cs="Arial"/>
          <w:bCs/>
          <w:sz w:val="20"/>
          <w:szCs w:val="20"/>
        </w:rPr>
        <w:t xml:space="preserve">The Cargo Preference requirements apply to all subcontracts when the subcontract may be involved with the transport of equipment, material, or commodities by ocean vessel. </w:t>
      </w:r>
    </w:p>
    <w:p w:rsidR="001C5E1C" w:rsidRPr="001567D8"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1567D8">
        <w:rPr>
          <w:rFonts w:ascii="Arial" w:eastAsia="Times New Roman" w:hAnsi="Arial" w:cs="Arial"/>
          <w:bCs/>
          <w:sz w:val="20"/>
          <w:szCs w:val="20"/>
        </w:rPr>
        <w:t xml:space="preserve">The MARAD regulations at 46 CFR 381.7 contain suggested contract clauses. The following language is proffered by FTA. </w:t>
      </w:r>
    </w:p>
    <w:p w:rsidR="001C5E1C" w:rsidRPr="001567D8" w:rsidRDefault="001C5E1C" w:rsidP="001C5E1C">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bCs/>
          <w:sz w:val="20"/>
          <w:szCs w:val="20"/>
        </w:rPr>
        <w:t xml:space="preserve">Cargo Preference - Use of United States-Flag Vessels - The contractor agrees: a. </w:t>
      </w:r>
      <w:r w:rsidRPr="001567D8">
        <w:rPr>
          <w:rFonts w:ascii="Arial" w:eastAsia="Times New Roman" w:hAnsi="Arial" w:cs="Arial"/>
          <w:bCs/>
          <w:sz w:val="20"/>
          <w:szCs w:val="20"/>
          <w:u w:val="single"/>
        </w:rPr>
        <w:t>to use</w:t>
      </w:r>
      <w:r w:rsidRPr="001567D8">
        <w:rPr>
          <w:rFonts w:ascii="Arial" w:eastAsia="Times New Roman" w:hAnsi="Arial" w:cs="Arial"/>
          <w:bCs/>
          <w:sz w:val="20"/>
          <w:szCs w:val="20"/>
        </w:rPr>
        <w:t xml:space="preserve"> privately owned United States-Flag commercial vessels to ship at least 50 percent of the gross tonnage (computed separately for dry bulk carriers, dry cargo liners, and tankers) involved, whenever shipping any equipment, material, or commodities pursuant to the underlying contract to the extent such vessels are available at fair and reasonable rates for United States-Flag commercial vessels; b. </w:t>
      </w:r>
      <w:r w:rsidRPr="001567D8">
        <w:rPr>
          <w:rFonts w:ascii="Arial" w:eastAsia="Times New Roman" w:hAnsi="Arial" w:cs="Arial"/>
          <w:bCs/>
          <w:sz w:val="20"/>
          <w:szCs w:val="20"/>
          <w:u w:val="single"/>
        </w:rPr>
        <w:t>to furnish within</w:t>
      </w:r>
      <w:r w:rsidRPr="001567D8">
        <w:rPr>
          <w:rFonts w:ascii="Arial" w:eastAsia="Times New Roman" w:hAnsi="Arial" w:cs="Arial"/>
          <w:bCs/>
          <w:sz w:val="20"/>
          <w:szCs w:val="20"/>
        </w:rPr>
        <w:t xml:space="preserve"> 20 working days following the date of loading for shipments originating within the United States or within 30 working days following the date of leading for shipments originating outside the United States, a legible copy of a rated, "on-board" commercial ocean bill-of -lading in English for each shipment of cargo </w:t>
      </w:r>
      <w:r w:rsidRPr="001567D8">
        <w:rPr>
          <w:rFonts w:ascii="Arial" w:eastAsia="Times New Roman" w:hAnsi="Arial" w:cs="Arial"/>
          <w:bCs/>
          <w:sz w:val="20"/>
          <w:szCs w:val="20"/>
          <w:u w:val="single"/>
        </w:rPr>
        <w:t>described in the preceding paragraph</w:t>
      </w:r>
      <w:r w:rsidRPr="001567D8">
        <w:rPr>
          <w:rFonts w:ascii="Arial" w:eastAsia="Times New Roman" w:hAnsi="Arial" w:cs="Arial"/>
          <w:bCs/>
          <w:sz w:val="20"/>
          <w:szCs w:val="20"/>
        </w:rPr>
        <w:t xml:space="preserve"> to the Division of National Cargo, Office of Market Development, Maritime Administration, Washington, DC 20590 and to the FTA recipient (</w:t>
      </w:r>
      <w:r w:rsidRPr="001567D8">
        <w:rPr>
          <w:rFonts w:ascii="Arial" w:eastAsia="Times New Roman" w:hAnsi="Arial" w:cs="Arial"/>
          <w:bCs/>
          <w:sz w:val="20"/>
          <w:szCs w:val="20"/>
          <w:u w:val="single"/>
        </w:rPr>
        <w:t>through the contractor in the case of a subcontractor's bill-of-lading.)</w:t>
      </w:r>
      <w:r w:rsidRPr="001567D8">
        <w:rPr>
          <w:rFonts w:ascii="Arial" w:eastAsia="Times New Roman" w:hAnsi="Arial" w:cs="Arial"/>
          <w:bCs/>
          <w:sz w:val="20"/>
          <w:szCs w:val="20"/>
        </w:rPr>
        <w:t xml:space="preserve"> c. </w:t>
      </w:r>
      <w:r w:rsidRPr="001567D8">
        <w:rPr>
          <w:rFonts w:ascii="Arial" w:eastAsia="Times New Roman" w:hAnsi="Arial" w:cs="Arial"/>
          <w:bCs/>
          <w:sz w:val="20"/>
          <w:szCs w:val="20"/>
          <w:u w:val="single"/>
        </w:rPr>
        <w:t>to include these</w:t>
      </w:r>
      <w:r w:rsidRPr="001567D8">
        <w:rPr>
          <w:rFonts w:ascii="Arial" w:eastAsia="Times New Roman" w:hAnsi="Arial" w:cs="Arial"/>
          <w:bCs/>
          <w:sz w:val="20"/>
          <w:szCs w:val="20"/>
        </w:rPr>
        <w:t xml:space="preserve"> requirements in </w:t>
      </w:r>
      <w:r w:rsidRPr="001567D8">
        <w:rPr>
          <w:rFonts w:ascii="Arial" w:eastAsia="Times New Roman" w:hAnsi="Arial" w:cs="Arial"/>
          <w:bCs/>
          <w:sz w:val="20"/>
          <w:szCs w:val="20"/>
          <w:u w:val="single"/>
        </w:rPr>
        <w:t>all subcontracts issued pursuant to this contract when the subcontract may involve the transport of equipment, material, or commodities by ocean vessel.</w:t>
      </w:r>
      <w:r w:rsidRPr="001567D8">
        <w:rPr>
          <w:rFonts w:ascii="Arial" w:eastAsia="Times New Roman" w:hAnsi="Arial" w:cs="Arial"/>
          <w:bCs/>
          <w:sz w:val="20"/>
          <w:szCs w:val="20"/>
        </w:rPr>
        <w:t xml:space="preserve"> </w:t>
      </w:r>
      <w:r w:rsidRPr="001567D8">
        <w:rPr>
          <w:rFonts w:ascii="Arial" w:eastAsia="Times New Roman" w:hAnsi="Arial" w:cs="Arial"/>
          <w:sz w:val="20"/>
          <w:szCs w:val="20"/>
        </w:rPr>
        <w:t> </w:t>
      </w:r>
    </w:p>
    <w:p w:rsidR="001C5E1C" w:rsidRPr="001567D8" w:rsidRDefault="0061113D" w:rsidP="001C5E1C">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27" style="width:0;height:1.5pt" o:hralign="center" o:hrstd="t" o:hr="t" fillcolor="#a0a0a0" stroked="f"/>
        </w:pict>
      </w:r>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3" w:name="BM5"/>
      <w:bookmarkEnd w:id="3"/>
      <w:r w:rsidRPr="000A7015">
        <w:rPr>
          <w:rFonts w:ascii="Arial" w:eastAsia="Times New Roman" w:hAnsi="Arial" w:cs="Arial"/>
          <w:b/>
          <w:bCs/>
          <w:sz w:val="20"/>
          <w:szCs w:val="20"/>
          <w:u w:val="single"/>
        </w:rPr>
        <w:t>SEISMIC SAFETY REQUIREMENTS</w:t>
      </w:r>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42 U.S.C. 7701 et seq. 49 </w:t>
      </w:r>
      <w:r w:rsidRPr="001567D8">
        <w:rPr>
          <w:rFonts w:ascii="Arial" w:eastAsia="Times New Roman" w:hAnsi="Arial" w:cs="Arial"/>
          <w:b/>
          <w:bCs/>
          <w:sz w:val="20"/>
          <w:szCs w:val="20"/>
        </w:rPr>
        <w:br/>
        <w:t xml:space="preserve">CFR Part 41 </w:t>
      </w:r>
    </w:p>
    <w:p w:rsidR="001C5E1C" w:rsidRPr="0002381B"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02381B">
        <w:rPr>
          <w:rFonts w:ascii="Arial" w:eastAsia="Times New Roman" w:hAnsi="Arial" w:cs="Arial"/>
          <w:bCs/>
          <w:sz w:val="20"/>
          <w:szCs w:val="20"/>
        </w:rPr>
        <w:t>The Seismic Safety requirements apply only to contracts for the construction of new buildings or additions to existing buildings.</w:t>
      </w:r>
    </w:p>
    <w:p w:rsidR="001C5E1C"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C5E1C" w:rsidRPr="0002381B"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Flow Down</w:t>
      </w:r>
      <w:r>
        <w:rPr>
          <w:rFonts w:ascii="Arial" w:eastAsia="Times New Roman" w:hAnsi="Arial" w:cs="Arial"/>
          <w:bCs/>
          <w:sz w:val="20"/>
          <w:szCs w:val="20"/>
          <w:u w:val="single"/>
        </w:rPr>
        <w:t xml:space="preserve"> Requirements</w:t>
      </w:r>
      <w:r>
        <w:rPr>
          <w:rFonts w:ascii="Arial" w:eastAsia="Times New Roman" w:hAnsi="Arial" w:cs="Arial"/>
          <w:bCs/>
          <w:sz w:val="20"/>
          <w:szCs w:val="20"/>
        </w:rPr>
        <w:t xml:space="preserve">: </w:t>
      </w:r>
      <w:r w:rsidRPr="0002381B">
        <w:rPr>
          <w:rFonts w:ascii="Arial" w:eastAsia="Times New Roman" w:hAnsi="Arial" w:cs="Arial"/>
          <w:bCs/>
          <w:sz w:val="20"/>
          <w:szCs w:val="20"/>
        </w:rPr>
        <w:t xml:space="preserve">The Seismic Safety requirements flow down from FTA recipients and subrecipients to first tier contractors to assure compliance, with the applicable building standards for Seismic Safety, including the work performed by all subcontractors. </w:t>
      </w:r>
    </w:p>
    <w:p w:rsidR="001C5E1C" w:rsidRPr="0002381B"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Model Clauses/Language</w:t>
      </w:r>
      <w:r>
        <w:rPr>
          <w:rFonts w:ascii="Arial" w:eastAsia="Times New Roman" w:hAnsi="Arial" w:cs="Arial"/>
          <w:bCs/>
          <w:sz w:val="20"/>
          <w:szCs w:val="20"/>
        </w:rPr>
        <w:t xml:space="preserve">: </w:t>
      </w:r>
      <w:r w:rsidRPr="0002381B">
        <w:rPr>
          <w:rFonts w:ascii="Arial" w:eastAsia="Times New Roman" w:hAnsi="Arial" w:cs="Arial"/>
          <w:bCs/>
          <w:sz w:val="20"/>
          <w:szCs w:val="20"/>
        </w:rPr>
        <w:t xml:space="preserve">The regulations do not provide suggested language for third-party contract clauses. The following language has been developed by FTA. </w:t>
      </w:r>
    </w:p>
    <w:p w:rsidR="001C5E1C" w:rsidRPr="001567D8" w:rsidRDefault="001C5E1C" w:rsidP="001C5E1C">
      <w:pPr>
        <w:shd w:val="clear" w:color="auto" w:fill="FFFFFF"/>
        <w:spacing w:before="125" w:after="125" w:line="240" w:lineRule="auto"/>
        <w:ind w:left="125" w:right="125"/>
        <w:rPr>
          <w:rFonts w:ascii="Arial" w:eastAsia="Times New Roman" w:hAnsi="Arial" w:cs="Arial"/>
          <w:sz w:val="20"/>
          <w:szCs w:val="20"/>
        </w:rPr>
      </w:pPr>
      <w:r w:rsidRPr="0002381B">
        <w:rPr>
          <w:rFonts w:ascii="Arial" w:eastAsia="Times New Roman" w:hAnsi="Arial" w:cs="Arial"/>
          <w:bCs/>
          <w:sz w:val="20"/>
          <w:szCs w:val="20"/>
        </w:rPr>
        <w:t xml:space="preserve">Seismic Safety - The contractor agrees that any new building or addition to an existing building will be designed and constructed in accordance with the standards for Seismic Safety required in Department of Transportation Seismic Safety Regulations 49 CFR Part 41 and will certify to compliance to the extent required by the regulation. The contractor also agrees to ensure that all work performed under this contract including work performed by a subcontractor is in compliance with the standards required by the Seismic Safety Regulations and the certification of compliance issued on the project. </w:t>
      </w:r>
      <w:r w:rsidRPr="001567D8">
        <w:rPr>
          <w:rFonts w:ascii="Arial" w:eastAsia="Times New Roman" w:hAnsi="Arial" w:cs="Arial"/>
          <w:sz w:val="20"/>
          <w:szCs w:val="20"/>
        </w:rPr>
        <w:t> </w:t>
      </w:r>
    </w:p>
    <w:p w:rsidR="001C5E1C" w:rsidRPr="001567D8" w:rsidRDefault="0061113D" w:rsidP="001C5E1C">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28" style="width:0;height:1.5pt" o:hralign="center" o:hrstd="t" o:hr="t" fillcolor="#a0a0a0" stroked="f"/>
        </w:pict>
      </w:r>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4" w:name="BM6"/>
      <w:bookmarkEnd w:id="4"/>
      <w:r w:rsidRPr="000A7015">
        <w:rPr>
          <w:rFonts w:ascii="Arial" w:eastAsia="Times New Roman" w:hAnsi="Arial" w:cs="Arial"/>
          <w:b/>
          <w:bCs/>
          <w:sz w:val="20"/>
          <w:szCs w:val="20"/>
          <w:u w:val="single"/>
        </w:rPr>
        <w:t>ENERGY CONSERVATION REQUIREMENTS</w:t>
      </w:r>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42 U.S.C. 6321 et seq. </w:t>
      </w:r>
      <w:r w:rsidRPr="001567D8">
        <w:rPr>
          <w:rFonts w:ascii="Arial" w:eastAsia="Times New Roman" w:hAnsi="Arial" w:cs="Arial"/>
          <w:b/>
          <w:bCs/>
          <w:sz w:val="20"/>
          <w:szCs w:val="20"/>
        </w:rPr>
        <w:br/>
      </w:r>
      <w:r w:rsidRPr="00903DBA">
        <w:rPr>
          <w:rFonts w:ascii="Arial" w:hAnsi="Arial" w:cs="Arial"/>
          <w:b/>
          <w:sz w:val="20"/>
          <w:szCs w:val="20"/>
        </w:rPr>
        <w:t>2 CFR Part 1201</w:t>
      </w:r>
    </w:p>
    <w:p w:rsidR="001C5E1C" w:rsidRPr="00C752BA"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C752BA">
        <w:rPr>
          <w:rFonts w:ascii="Arial" w:eastAsia="Times New Roman" w:hAnsi="Arial" w:cs="Arial"/>
          <w:bCs/>
          <w:sz w:val="20"/>
          <w:szCs w:val="20"/>
        </w:rPr>
        <w:t xml:space="preserve">The Energy Conservation requirements are applicable to all contracts. </w:t>
      </w:r>
    </w:p>
    <w:p w:rsidR="001C5E1C"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C5E1C" w:rsidRPr="00C752BA"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lastRenderedPageBreak/>
        <w:t>Flow Down</w:t>
      </w:r>
      <w:r>
        <w:rPr>
          <w:rFonts w:ascii="Arial" w:eastAsia="Times New Roman" w:hAnsi="Arial" w:cs="Arial"/>
          <w:bCs/>
          <w:sz w:val="20"/>
          <w:szCs w:val="20"/>
          <w:u w:val="single"/>
        </w:rPr>
        <w:t xml:space="preserve"> Requirements</w:t>
      </w:r>
      <w:r>
        <w:rPr>
          <w:rFonts w:ascii="Arial" w:eastAsia="Times New Roman" w:hAnsi="Arial" w:cs="Arial"/>
          <w:bCs/>
          <w:sz w:val="20"/>
          <w:szCs w:val="20"/>
        </w:rPr>
        <w:t xml:space="preserve">: </w:t>
      </w:r>
      <w:r w:rsidRPr="00C752BA">
        <w:rPr>
          <w:rFonts w:ascii="Arial" w:eastAsia="Times New Roman" w:hAnsi="Arial" w:cs="Arial"/>
          <w:bCs/>
          <w:sz w:val="20"/>
          <w:szCs w:val="20"/>
        </w:rPr>
        <w:t xml:space="preserve">The Energy Conservation requirements extend to all third party contractors and their contracts at every tier and subrecipients and their subagreements at every tier. </w:t>
      </w:r>
    </w:p>
    <w:p w:rsidR="001C5E1C" w:rsidRPr="00C752BA"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Model Clause/Language</w:t>
      </w:r>
      <w:r w:rsidRPr="00C752BA">
        <w:rPr>
          <w:rFonts w:ascii="Arial" w:eastAsia="Times New Roman" w:hAnsi="Arial" w:cs="Arial"/>
          <w:bCs/>
          <w:sz w:val="20"/>
          <w:szCs w:val="20"/>
        </w:rPr>
        <w:t>:</w:t>
      </w:r>
      <w:r>
        <w:rPr>
          <w:rFonts w:ascii="Arial" w:eastAsia="Times New Roman" w:hAnsi="Arial" w:cs="Arial"/>
          <w:bCs/>
          <w:sz w:val="20"/>
          <w:szCs w:val="20"/>
        </w:rPr>
        <w:t xml:space="preserve"> </w:t>
      </w:r>
      <w:r w:rsidRPr="00C752BA">
        <w:rPr>
          <w:rFonts w:ascii="Arial" w:eastAsia="Times New Roman" w:hAnsi="Arial" w:cs="Arial"/>
          <w:bCs/>
          <w:sz w:val="20"/>
          <w:szCs w:val="20"/>
        </w:rPr>
        <w:t xml:space="preserve">No specific clause is recommended in the regulations because the Energy Conservation requirements are so dependent on the state energy conservation plan. The following language has been developed by FTA. </w:t>
      </w:r>
    </w:p>
    <w:p w:rsidR="001C5E1C" w:rsidRPr="001567D8" w:rsidRDefault="001C5E1C" w:rsidP="001C5E1C">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bCs/>
          <w:sz w:val="20"/>
          <w:szCs w:val="20"/>
        </w:rPr>
        <w:t xml:space="preserve">Energy Conservation - The contractor agrees to comply with mandatory standards and policies relating to energy efficiency which are contained in the state energy conservation plan issued in compliance with the Energy Policy and Conservation Act. </w:t>
      </w:r>
      <w:r w:rsidR="0061113D">
        <w:rPr>
          <w:rFonts w:ascii="Arial" w:eastAsia="Times New Roman" w:hAnsi="Arial" w:cs="Arial"/>
          <w:sz w:val="20"/>
          <w:szCs w:val="20"/>
        </w:rPr>
        <w:pict>
          <v:rect id="_x0000_i1029" style="width:0;height:1.5pt" o:hralign="center" o:hrstd="t" o:hr="t" fillcolor="#a0a0a0" stroked="f"/>
        </w:pict>
      </w:r>
    </w:p>
    <w:p w:rsidR="001C5E1C" w:rsidRPr="001567D8" w:rsidRDefault="001C5E1C" w:rsidP="001C5E1C">
      <w:pPr>
        <w:shd w:val="clear" w:color="auto" w:fill="FFFFFF"/>
        <w:spacing w:after="0" w:line="240" w:lineRule="auto"/>
        <w:rPr>
          <w:rFonts w:ascii="Arial" w:eastAsia="Times New Roman" w:hAnsi="Arial" w:cs="Arial"/>
          <w:sz w:val="20"/>
          <w:szCs w:val="20"/>
        </w:rPr>
      </w:pPr>
      <w:bookmarkStart w:id="5" w:name="BM7"/>
      <w:bookmarkEnd w:id="5"/>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6" w:name="BM11"/>
      <w:bookmarkEnd w:id="6"/>
      <w:r w:rsidRPr="000A7015">
        <w:rPr>
          <w:rFonts w:ascii="Arial" w:eastAsia="Times New Roman" w:hAnsi="Arial" w:cs="Arial"/>
          <w:b/>
          <w:bCs/>
          <w:sz w:val="20"/>
          <w:szCs w:val="20"/>
          <w:u w:val="single"/>
        </w:rPr>
        <w:t>ACCESS TO RECORDS AND REPORTS</w:t>
      </w:r>
    </w:p>
    <w:p w:rsidR="001C5E1C" w:rsidRDefault="001C5E1C" w:rsidP="001C5E1C">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49 U.S.C. 5325 </w:t>
      </w:r>
      <w:r w:rsidRPr="001567D8">
        <w:rPr>
          <w:rFonts w:ascii="Arial" w:eastAsia="Times New Roman" w:hAnsi="Arial" w:cs="Arial"/>
          <w:b/>
          <w:bCs/>
          <w:sz w:val="20"/>
          <w:szCs w:val="20"/>
        </w:rPr>
        <w:br/>
        <w:t xml:space="preserve">18 CFR 18.36 (i) </w:t>
      </w:r>
      <w:r w:rsidRPr="001567D8">
        <w:rPr>
          <w:rFonts w:ascii="Arial" w:eastAsia="Times New Roman" w:hAnsi="Arial" w:cs="Arial"/>
          <w:b/>
          <w:bCs/>
          <w:sz w:val="20"/>
          <w:szCs w:val="20"/>
        </w:rPr>
        <w:br/>
        <w:t>49 CFR 633.17</w:t>
      </w:r>
      <w:r w:rsidRPr="001567D8">
        <w:rPr>
          <w:rFonts w:ascii="Arial" w:eastAsia="Times New Roman" w:hAnsi="Arial" w:cs="Arial"/>
          <w:b/>
          <w:bCs/>
          <w:sz w:val="20"/>
          <w:szCs w:val="20"/>
          <w:u w:val="single"/>
        </w:rPr>
        <w:t xml:space="preserve"> </w:t>
      </w:r>
    </w:p>
    <w:p w:rsidR="001C5E1C" w:rsidRPr="002E7305" w:rsidRDefault="001C5E1C" w:rsidP="001C5E1C">
      <w:pPr>
        <w:shd w:val="clear" w:color="auto" w:fill="FFFFFF"/>
        <w:spacing w:before="125" w:after="125" w:line="240" w:lineRule="auto"/>
        <w:ind w:left="125" w:right="125"/>
        <w:jc w:val="center"/>
        <w:rPr>
          <w:rFonts w:ascii="Arial" w:eastAsia="Times New Roman" w:hAnsi="Arial" w:cs="Arial"/>
          <w:b/>
          <w:bCs/>
          <w:sz w:val="20"/>
          <w:szCs w:val="20"/>
        </w:rPr>
      </w:pPr>
      <w:r w:rsidRPr="002430C5">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2430C5">
        <w:rPr>
          <w:rFonts w:ascii="Arial" w:eastAsia="Times New Roman" w:hAnsi="Arial" w:cs="Arial"/>
          <w:bCs/>
          <w:sz w:val="20"/>
          <w:szCs w:val="20"/>
        </w:rPr>
        <w:t xml:space="preserve">Reference Chart "Requirements for Access to Records and Reports by Type of Contracts" </w:t>
      </w:r>
    </w:p>
    <w:p w:rsidR="001C5E1C"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C5E1C" w:rsidRPr="002430C5"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Flow Down Requirement</w:t>
      </w:r>
      <w:r>
        <w:rPr>
          <w:rFonts w:ascii="Arial" w:eastAsia="Times New Roman" w:hAnsi="Arial" w:cs="Arial"/>
          <w:bCs/>
          <w:sz w:val="20"/>
          <w:szCs w:val="20"/>
        </w:rPr>
        <w:t xml:space="preserve">: </w:t>
      </w:r>
      <w:r w:rsidRPr="002430C5">
        <w:rPr>
          <w:rFonts w:ascii="Arial" w:eastAsia="Times New Roman" w:hAnsi="Arial" w:cs="Arial"/>
          <w:bCs/>
          <w:sz w:val="20"/>
          <w:szCs w:val="20"/>
        </w:rPr>
        <w:t>FTA does not require the inclusion of these requirements in subcontracts.</w:t>
      </w:r>
    </w:p>
    <w:p w:rsidR="001C5E1C" w:rsidRPr="002430C5"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2430C5">
        <w:rPr>
          <w:rFonts w:ascii="Arial" w:eastAsia="Times New Roman" w:hAnsi="Arial" w:cs="Arial"/>
          <w:bCs/>
          <w:sz w:val="20"/>
          <w:szCs w:val="20"/>
        </w:rPr>
        <w:t xml:space="preserve">The specified language is not mandated by the statutes or regulations referenced, but the language provided paraphrases the statutory or regulatory language. </w:t>
      </w:r>
    </w:p>
    <w:p w:rsidR="001C5E1C" w:rsidRPr="002430C5"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rPr>
        <w:t>Access to Records - The following access to records requirements apply to this Contract:</w:t>
      </w:r>
    </w:p>
    <w:p w:rsidR="001C5E1C" w:rsidRPr="002430C5" w:rsidRDefault="001C5E1C" w:rsidP="001C5E1C">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1. Where the Purchaser is not a State but a local government and is the FTA Recipient or a subgrantee of the FTA</w:t>
      </w:r>
      <w:r>
        <w:rPr>
          <w:rFonts w:ascii="Arial" w:eastAsia="Times New Roman" w:hAnsi="Arial" w:cs="Arial"/>
          <w:sz w:val="20"/>
          <w:szCs w:val="20"/>
        </w:rPr>
        <w:t xml:space="preserve"> Recipient in accordance with 18</w:t>
      </w:r>
      <w:r w:rsidRPr="002430C5">
        <w:rPr>
          <w:rFonts w:ascii="Arial" w:eastAsia="Times New Roman" w:hAnsi="Arial" w:cs="Arial"/>
          <w:sz w:val="20"/>
          <w:szCs w:val="20"/>
        </w:rPr>
        <w:t xml:space="preserve"> C. F. R. 18.36(i), the Contractor agrees to provide the Purchaser, the FTA Administrator, the Comptroller General of the United States or any of their authorized representatives access to any books, documents, papers and records of the Contractor which are directly pertinent to this contract for the purposes of making audits, examinations, excerpts and transcriptions. Contractor also agrees, pursuant to 49 C. F. R. 633.17 to provide the FTA Administrator or his authorized representatives including any PMO Contractor access to Contractor's records and construction sites pertaining to a major capital project, defined at 49 U.S.C. 5302(a)1, which is receiving federal financial assistance through the programs described at 49 U.S.C. 5307, 5309 or 5311.</w:t>
      </w:r>
    </w:p>
    <w:p w:rsidR="001C5E1C" w:rsidRPr="002430C5" w:rsidRDefault="001C5E1C" w:rsidP="001C5E1C">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2. Where the Purchaser is a State and is the FTA Recipient or a subgrantee of the FTA Recipient in accordance with 49 C.F.R. 633.17, Contractor agrees to provide the Purchaser, the FTA Administrator or his authorized representatives, including any PMO Contractor, access to the Contractor's records and construction sites pertaining to a major capital project, defined at 49 U.S.C. 5302(a)1, which is receiving federal financial assistance through the programs described at 49 U.S.C. 5307, 5309 or 5311. By definition, a major capital project excludes contracts of less than the simplified acquisition threshold currently set at $</w:t>
      </w:r>
      <w:r>
        <w:rPr>
          <w:rFonts w:ascii="Arial" w:eastAsia="Times New Roman" w:hAnsi="Arial" w:cs="Arial"/>
          <w:sz w:val="20"/>
          <w:szCs w:val="20"/>
        </w:rPr>
        <w:t>25</w:t>
      </w:r>
      <w:r w:rsidRPr="002430C5">
        <w:rPr>
          <w:rFonts w:ascii="Arial" w:eastAsia="Times New Roman" w:hAnsi="Arial" w:cs="Arial"/>
          <w:sz w:val="20"/>
          <w:szCs w:val="20"/>
        </w:rPr>
        <w:t>0,000.</w:t>
      </w:r>
    </w:p>
    <w:p w:rsidR="001C5E1C" w:rsidRPr="002430C5" w:rsidRDefault="001C5E1C" w:rsidP="001C5E1C">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3. Where the Purchaser enters into a negotiated contract for other than a small purchase or under the simplified acquisition threshold and is an institution of higher education, a hospital or other non-profit organization and is the FTA Recipient or a subgrantee of the FTA Recipient in accordance with 49 C.F.R. 19.48, Contractor agrees to provide the Purchaser, FTA Administrator, the Comptroller General of the United States or any of their duly authorized representatives with access to any books, documents, papers and record of the Contractor which are directly pertinent to this contract for the purposes of making audits, examinations, excerpts and transcriptions.</w:t>
      </w:r>
    </w:p>
    <w:p w:rsidR="001C5E1C" w:rsidRPr="002430C5" w:rsidRDefault="001C5E1C" w:rsidP="001C5E1C">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4. Where any Purchaser which is the FTA Recipient or a subgrantee of the FTA Recipient in accordance with 49 U.S.C. 5325(a) enters into a contract for a capital project or improvement (defined at 49 U.S.C. 5302(a)1) through other than competitive bidding, the Contractor shall make available records related to the contract to the Purchaser, the Secretary of Transportation and the Comptroller General or any authorized officer or employee of any of them for the purposes of conducting an audit and inspection.</w:t>
      </w:r>
    </w:p>
    <w:p w:rsidR="001C5E1C" w:rsidRPr="002430C5" w:rsidRDefault="001C5E1C" w:rsidP="001C5E1C">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5. The Contractor agrees to permit any of the foregoing parties to reproduce by any means whatsoever or to copy excerpts and transcriptions as reasonably needed.</w:t>
      </w:r>
    </w:p>
    <w:p w:rsidR="001C5E1C" w:rsidRPr="002430C5" w:rsidRDefault="001C5E1C" w:rsidP="001C5E1C">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6. The Contractor agrees to maintain all books, records, accounts and reports required under this contract for a period of not less than three years after the date of termination or expiration of this contract, except in the event of litigation or settlement of claims arising from the performance of this contract, in which case Contractor agrees to maintain same until the Purchaser, the FTA Administrator, the Comptroller General, or any of their duly authorized representatives, have disposed of all such litigation, appeals, claims or exceptio</w:t>
      </w:r>
      <w:r>
        <w:rPr>
          <w:rFonts w:ascii="Arial" w:eastAsia="Times New Roman" w:hAnsi="Arial" w:cs="Arial"/>
          <w:sz w:val="20"/>
          <w:szCs w:val="20"/>
        </w:rPr>
        <w:t>ns related thereto. Reference 18</w:t>
      </w:r>
      <w:r w:rsidRPr="002430C5">
        <w:rPr>
          <w:rFonts w:ascii="Arial" w:eastAsia="Times New Roman" w:hAnsi="Arial" w:cs="Arial"/>
          <w:sz w:val="20"/>
          <w:szCs w:val="20"/>
        </w:rPr>
        <w:t xml:space="preserve"> CFR 18.39(i)(11).</w:t>
      </w:r>
    </w:p>
    <w:p w:rsidR="001C5E1C" w:rsidRPr="00783F2C" w:rsidRDefault="001C5E1C" w:rsidP="001C5E1C">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7. FTA does not require the inclusion of these</w:t>
      </w:r>
      <w:r>
        <w:rPr>
          <w:rFonts w:ascii="Arial" w:eastAsia="Times New Roman" w:hAnsi="Arial" w:cs="Arial"/>
          <w:sz w:val="20"/>
          <w:szCs w:val="20"/>
        </w:rPr>
        <w:t xml:space="preserve"> requirements in subcontracts. </w:t>
      </w:r>
    </w:p>
    <w:p w:rsidR="001C5E1C" w:rsidRDefault="001C5E1C" w:rsidP="001C5E1C">
      <w:pPr>
        <w:shd w:val="clear" w:color="auto" w:fill="FFFFFF"/>
        <w:spacing w:before="125" w:after="125" w:line="240" w:lineRule="auto"/>
        <w:ind w:left="125" w:right="125"/>
        <w:jc w:val="center"/>
        <w:rPr>
          <w:rFonts w:ascii="Arial" w:eastAsia="Times New Roman" w:hAnsi="Arial" w:cs="Arial"/>
          <w:b/>
          <w:bCs/>
          <w:sz w:val="20"/>
          <w:szCs w:val="20"/>
        </w:rPr>
      </w:pPr>
    </w:p>
    <w:tbl>
      <w:tblPr>
        <w:tblStyle w:val="TableGrid"/>
        <w:tblW w:w="11520" w:type="dxa"/>
        <w:tblInd w:w="-450" w:type="dxa"/>
        <w:tblLayout w:type="fixed"/>
        <w:tblLook w:val="04A0" w:firstRow="1" w:lastRow="0" w:firstColumn="1" w:lastColumn="0" w:noHBand="0" w:noVBand="1"/>
      </w:tblPr>
      <w:tblGrid>
        <w:gridCol w:w="2070"/>
        <w:gridCol w:w="1530"/>
        <w:gridCol w:w="1620"/>
        <w:gridCol w:w="1620"/>
        <w:gridCol w:w="1530"/>
        <w:gridCol w:w="1530"/>
        <w:gridCol w:w="1620"/>
      </w:tblGrid>
      <w:tr w:rsidR="001C5E1C" w:rsidRPr="00923C80" w:rsidTr="00A30CA8">
        <w:tc>
          <w:tcPr>
            <w:tcW w:w="11520" w:type="dxa"/>
            <w:gridSpan w:val="7"/>
            <w:tcBorders>
              <w:top w:val="nil"/>
              <w:left w:val="nil"/>
              <w:right w:val="nil"/>
            </w:tcBorders>
            <w:vAlign w:val="center"/>
          </w:tcPr>
          <w:p w:rsidR="001C5E1C" w:rsidRPr="00923C80" w:rsidRDefault="001C5E1C" w:rsidP="00A30CA8">
            <w:pPr>
              <w:spacing w:after="125"/>
              <w:ind w:right="125"/>
              <w:jc w:val="center"/>
              <w:rPr>
                <w:rFonts w:ascii="Segoe UI" w:hAnsi="Segoe UI" w:cs="Segoe UI"/>
                <w:b/>
                <w:bCs/>
                <w:caps/>
                <w:sz w:val="21"/>
                <w:szCs w:val="21"/>
              </w:rPr>
            </w:pPr>
            <w:r w:rsidRPr="00923C80">
              <w:rPr>
                <w:rFonts w:ascii="Segoe UI" w:hAnsi="Segoe UI" w:cs="Segoe UI"/>
                <w:b/>
                <w:bCs/>
                <w:caps/>
                <w:sz w:val="21"/>
                <w:szCs w:val="21"/>
              </w:rPr>
              <w:t>Requirements for Access to Records and Reports by Types of Contract</w:t>
            </w:r>
          </w:p>
        </w:tc>
      </w:tr>
      <w:tr w:rsidR="001C5E1C" w:rsidRPr="00923C80" w:rsidTr="00A30CA8">
        <w:trPr>
          <w:trHeight w:val="899"/>
        </w:trPr>
        <w:tc>
          <w:tcPr>
            <w:tcW w:w="2070" w:type="dxa"/>
            <w:tcBorders>
              <w:left w:val="nil"/>
            </w:tcBorders>
            <w:vAlign w:val="center"/>
          </w:tcPr>
          <w:p w:rsidR="001C5E1C" w:rsidRPr="00923C80" w:rsidRDefault="001C5E1C" w:rsidP="00A30CA8">
            <w:pPr>
              <w:spacing w:after="125"/>
              <w:ind w:right="125"/>
              <w:rPr>
                <w:rFonts w:ascii="Segoe UI" w:hAnsi="Segoe UI" w:cs="Segoe UI"/>
                <w:b/>
                <w:bCs/>
                <w:sz w:val="21"/>
                <w:szCs w:val="21"/>
              </w:rPr>
            </w:pPr>
          </w:p>
        </w:tc>
        <w:tc>
          <w:tcPr>
            <w:tcW w:w="1530" w:type="dxa"/>
            <w:tcBorders>
              <w:right w:val="single" w:sz="4" w:space="0" w:color="auto"/>
            </w:tcBorders>
            <w:vAlign w:val="center"/>
          </w:tcPr>
          <w:p w:rsidR="001C5E1C" w:rsidRPr="00923C80" w:rsidRDefault="001C5E1C" w:rsidP="00A30CA8">
            <w:pPr>
              <w:spacing w:after="125"/>
              <w:ind w:right="125"/>
              <w:rPr>
                <w:rFonts w:ascii="Segoe UI" w:hAnsi="Segoe UI" w:cs="Segoe UI"/>
                <w:b/>
                <w:bCs/>
                <w:sz w:val="21"/>
                <w:szCs w:val="21"/>
              </w:rPr>
            </w:pPr>
            <w:r w:rsidRPr="00923C80">
              <w:rPr>
                <w:rFonts w:ascii="Segoe UI" w:hAnsi="Segoe UI" w:cs="Segoe UI"/>
                <w:b/>
                <w:bCs/>
                <w:sz w:val="21"/>
                <w:szCs w:val="21"/>
              </w:rPr>
              <w:t>Operational Service Contract</w:t>
            </w:r>
          </w:p>
        </w:tc>
        <w:tc>
          <w:tcPr>
            <w:tcW w:w="1620" w:type="dxa"/>
            <w:tcBorders>
              <w:left w:val="single" w:sz="4" w:space="0" w:color="auto"/>
            </w:tcBorders>
            <w:vAlign w:val="center"/>
          </w:tcPr>
          <w:p w:rsidR="001C5E1C" w:rsidRPr="00923C80" w:rsidRDefault="001C5E1C" w:rsidP="00A30CA8">
            <w:pPr>
              <w:spacing w:after="125"/>
              <w:ind w:right="125"/>
              <w:rPr>
                <w:rFonts w:ascii="Segoe UI" w:hAnsi="Segoe UI" w:cs="Segoe UI"/>
                <w:b/>
                <w:bCs/>
                <w:sz w:val="21"/>
                <w:szCs w:val="21"/>
              </w:rPr>
            </w:pPr>
            <w:r w:rsidRPr="00923C80">
              <w:rPr>
                <w:rFonts w:ascii="Segoe UI" w:hAnsi="Segoe UI" w:cs="Segoe UI"/>
                <w:b/>
                <w:bCs/>
                <w:sz w:val="21"/>
                <w:szCs w:val="21"/>
              </w:rPr>
              <w:t>Turnkey Contract</w:t>
            </w:r>
          </w:p>
        </w:tc>
        <w:tc>
          <w:tcPr>
            <w:tcW w:w="1620" w:type="dxa"/>
            <w:vAlign w:val="center"/>
          </w:tcPr>
          <w:p w:rsidR="001C5E1C" w:rsidRPr="00923C80" w:rsidRDefault="001C5E1C" w:rsidP="00A30CA8">
            <w:pPr>
              <w:spacing w:after="125"/>
              <w:ind w:right="125"/>
              <w:rPr>
                <w:rFonts w:ascii="Segoe UI" w:hAnsi="Segoe UI" w:cs="Segoe UI"/>
                <w:b/>
                <w:bCs/>
                <w:sz w:val="21"/>
                <w:szCs w:val="21"/>
              </w:rPr>
            </w:pPr>
            <w:r w:rsidRPr="00923C80">
              <w:rPr>
                <w:rFonts w:ascii="Segoe UI" w:hAnsi="Segoe UI" w:cs="Segoe UI"/>
                <w:b/>
                <w:bCs/>
                <w:sz w:val="21"/>
                <w:szCs w:val="21"/>
              </w:rPr>
              <w:t>Construction Contract</w:t>
            </w:r>
          </w:p>
        </w:tc>
        <w:tc>
          <w:tcPr>
            <w:tcW w:w="1530" w:type="dxa"/>
            <w:vAlign w:val="center"/>
          </w:tcPr>
          <w:p w:rsidR="001C5E1C" w:rsidRPr="00923C80" w:rsidRDefault="001C5E1C" w:rsidP="00A30CA8">
            <w:pPr>
              <w:spacing w:after="125"/>
              <w:ind w:right="125"/>
              <w:rPr>
                <w:rFonts w:ascii="Segoe UI" w:hAnsi="Segoe UI" w:cs="Segoe UI"/>
                <w:b/>
                <w:bCs/>
                <w:sz w:val="21"/>
                <w:szCs w:val="21"/>
              </w:rPr>
            </w:pPr>
            <w:r w:rsidRPr="00923C80">
              <w:rPr>
                <w:rFonts w:ascii="Segoe UI" w:hAnsi="Segoe UI" w:cs="Segoe UI"/>
                <w:b/>
                <w:bCs/>
                <w:sz w:val="21"/>
                <w:szCs w:val="21"/>
              </w:rPr>
              <w:t>Arch. or Engineering Contract</w:t>
            </w:r>
          </w:p>
        </w:tc>
        <w:tc>
          <w:tcPr>
            <w:tcW w:w="1530" w:type="dxa"/>
            <w:vAlign w:val="center"/>
          </w:tcPr>
          <w:p w:rsidR="001C5E1C" w:rsidRPr="00923C80" w:rsidRDefault="001C5E1C" w:rsidP="00A30CA8">
            <w:pPr>
              <w:spacing w:after="125"/>
              <w:ind w:right="125"/>
              <w:rPr>
                <w:rFonts w:ascii="Segoe UI" w:hAnsi="Segoe UI" w:cs="Segoe UI"/>
                <w:b/>
                <w:bCs/>
                <w:sz w:val="21"/>
                <w:szCs w:val="21"/>
              </w:rPr>
            </w:pPr>
            <w:r w:rsidRPr="00923C80">
              <w:rPr>
                <w:rFonts w:ascii="Segoe UI" w:hAnsi="Segoe UI" w:cs="Segoe UI"/>
                <w:b/>
                <w:bCs/>
                <w:sz w:val="21"/>
                <w:szCs w:val="21"/>
              </w:rPr>
              <w:t>Rolling Stock Contract</w:t>
            </w:r>
          </w:p>
        </w:tc>
        <w:tc>
          <w:tcPr>
            <w:tcW w:w="1620" w:type="dxa"/>
            <w:tcBorders>
              <w:right w:val="nil"/>
            </w:tcBorders>
            <w:vAlign w:val="center"/>
          </w:tcPr>
          <w:p w:rsidR="001C5E1C" w:rsidRPr="00923C80" w:rsidRDefault="001C5E1C" w:rsidP="00A30CA8">
            <w:pPr>
              <w:spacing w:after="125"/>
              <w:ind w:right="125"/>
              <w:rPr>
                <w:rFonts w:ascii="Segoe UI" w:hAnsi="Segoe UI" w:cs="Segoe UI"/>
                <w:b/>
                <w:bCs/>
                <w:sz w:val="21"/>
                <w:szCs w:val="21"/>
              </w:rPr>
            </w:pPr>
            <w:r w:rsidRPr="00923C80">
              <w:rPr>
                <w:rFonts w:ascii="Segoe UI" w:hAnsi="Segoe UI" w:cs="Segoe UI"/>
                <w:b/>
                <w:bCs/>
                <w:sz w:val="21"/>
                <w:szCs w:val="21"/>
              </w:rPr>
              <w:t>Professional Service Contract</w:t>
            </w:r>
          </w:p>
        </w:tc>
      </w:tr>
      <w:tr w:rsidR="001C5E1C" w:rsidRPr="00923C80" w:rsidTr="00A30CA8">
        <w:tc>
          <w:tcPr>
            <w:tcW w:w="11520" w:type="dxa"/>
            <w:gridSpan w:val="7"/>
            <w:tcBorders>
              <w:left w:val="nil"/>
              <w:right w:val="single" w:sz="4" w:space="0" w:color="auto"/>
            </w:tcBorders>
            <w:shd w:val="clear" w:color="auto" w:fill="404040" w:themeFill="text1" w:themeFillTint="BF"/>
            <w:vAlign w:val="center"/>
          </w:tcPr>
          <w:p w:rsidR="001C5E1C" w:rsidRPr="00923C80" w:rsidRDefault="001C5E1C" w:rsidP="00A30CA8">
            <w:pPr>
              <w:spacing w:after="125"/>
              <w:ind w:right="125"/>
              <w:rPr>
                <w:rFonts w:ascii="Segoe UI" w:hAnsi="Segoe UI" w:cs="Segoe UI"/>
                <w:bCs/>
                <w:color w:val="FFFFFF" w:themeColor="background1"/>
                <w:sz w:val="21"/>
                <w:szCs w:val="21"/>
              </w:rPr>
            </w:pPr>
            <w:r w:rsidRPr="00923C80">
              <w:rPr>
                <w:rFonts w:ascii="Segoe UI" w:hAnsi="Segoe UI" w:cs="Segoe UI"/>
                <w:b/>
                <w:bCs/>
                <w:color w:val="FFFFFF" w:themeColor="background1"/>
                <w:sz w:val="21"/>
                <w:szCs w:val="21"/>
              </w:rPr>
              <w:t>State Grantees</w:t>
            </w:r>
          </w:p>
        </w:tc>
      </w:tr>
      <w:tr w:rsidR="001C5E1C" w:rsidRPr="00923C80" w:rsidTr="00A30CA8">
        <w:tc>
          <w:tcPr>
            <w:tcW w:w="2070" w:type="dxa"/>
            <w:tcBorders>
              <w:left w:val="nil"/>
            </w:tcBorders>
            <w:vAlign w:val="center"/>
          </w:tcPr>
          <w:p w:rsidR="001C5E1C" w:rsidRPr="00923C80" w:rsidRDefault="001C5E1C" w:rsidP="00A30CA8">
            <w:pPr>
              <w:spacing w:after="125"/>
              <w:ind w:right="125"/>
              <w:jc w:val="right"/>
              <w:rPr>
                <w:rFonts w:ascii="Segoe UI" w:hAnsi="Segoe UI" w:cs="Segoe UI"/>
                <w:b/>
                <w:bCs/>
                <w:sz w:val="21"/>
                <w:szCs w:val="21"/>
              </w:rPr>
            </w:pPr>
            <w:r w:rsidRPr="00923C80">
              <w:rPr>
                <w:rFonts w:ascii="Segoe UI" w:hAnsi="Segoe UI" w:cs="Segoe UI"/>
                <w:b/>
                <w:bCs/>
                <w:sz w:val="21"/>
                <w:szCs w:val="21"/>
              </w:rPr>
              <w:t xml:space="preserve">Contracts below Simplified Acquisition Threshold (Small Purchase) ($250,000) </w:t>
            </w:r>
          </w:p>
        </w:tc>
        <w:tc>
          <w:tcPr>
            <w:tcW w:w="1530" w:type="dxa"/>
            <w:tcBorders>
              <w:right w:val="single" w:sz="4" w:space="0" w:color="auto"/>
            </w:tcBorders>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620" w:type="dxa"/>
            <w:tcBorders>
              <w:left w:val="single" w:sz="4" w:space="0" w:color="auto"/>
            </w:tcBorders>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Those imposed on state pass thru to Contractor</w:t>
            </w:r>
          </w:p>
        </w:tc>
        <w:tc>
          <w:tcPr>
            <w:tcW w:w="1620" w:type="dxa"/>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530" w:type="dxa"/>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530" w:type="dxa"/>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620" w:type="dxa"/>
            <w:tcBorders>
              <w:right w:val="nil"/>
            </w:tcBorders>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None</w:t>
            </w:r>
          </w:p>
        </w:tc>
      </w:tr>
      <w:tr w:rsidR="001C5E1C" w:rsidRPr="00923C80" w:rsidTr="00A30CA8">
        <w:tc>
          <w:tcPr>
            <w:tcW w:w="2070" w:type="dxa"/>
            <w:tcBorders>
              <w:left w:val="nil"/>
            </w:tcBorders>
            <w:vAlign w:val="center"/>
          </w:tcPr>
          <w:p w:rsidR="001C5E1C" w:rsidRPr="00923C80" w:rsidRDefault="001C5E1C" w:rsidP="00A30CA8">
            <w:pPr>
              <w:spacing w:after="125"/>
              <w:ind w:right="125"/>
              <w:jc w:val="right"/>
              <w:rPr>
                <w:rFonts w:ascii="Segoe UI" w:hAnsi="Segoe UI" w:cs="Segoe UI"/>
                <w:b/>
                <w:bCs/>
                <w:sz w:val="21"/>
                <w:szCs w:val="21"/>
              </w:rPr>
            </w:pPr>
            <w:r w:rsidRPr="00923C80">
              <w:rPr>
                <w:rFonts w:ascii="Segoe UI" w:hAnsi="Segoe UI" w:cs="Segoe UI"/>
                <w:b/>
                <w:bCs/>
                <w:sz w:val="21"/>
                <w:szCs w:val="21"/>
              </w:rPr>
              <w:t>Contracts above $100,000/Capital Projects</w:t>
            </w:r>
          </w:p>
        </w:tc>
        <w:tc>
          <w:tcPr>
            <w:tcW w:w="1530" w:type="dxa"/>
            <w:tcBorders>
              <w:right w:val="single" w:sz="4" w:space="0" w:color="auto"/>
            </w:tcBorders>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None unless</w:t>
            </w:r>
            <w:r w:rsidRPr="00923C80">
              <w:rPr>
                <w:rFonts w:ascii="Segoe UI" w:hAnsi="Segoe UI" w:cs="Segoe UI"/>
                <w:bCs/>
                <w:sz w:val="21"/>
                <w:szCs w:val="21"/>
                <w:vertAlign w:val="superscript"/>
              </w:rPr>
              <w:t>1</w:t>
            </w:r>
            <w:r w:rsidRPr="00923C80">
              <w:rPr>
                <w:rFonts w:ascii="Segoe UI" w:hAnsi="Segoe UI" w:cs="Segoe UI"/>
                <w:bCs/>
                <w:sz w:val="21"/>
                <w:szCs w:val="21"/>
              </w:rPr>
              <w:t xml:space="preserve"> non-competitive award</w:t>
            </w:r>
          </w:p>
        </w:tc>
        <w:tc>
          <w:tcPr>
            <w:tcW w:w="1620" w:type="dxa"/>
            <w:tcBorders>
              <w:left w:val="single" w:sz="4" w:space="0" w:color="auto"/>
            </w:tcBorders>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Those imposed on state pass thru to contractor</w:t>
            </w:r>
          </w:p>
        </w:tc>
        <w:tc>
          <w:tcPr>
            <w:tcW w:w="1620" w:type="dxa"/>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Yes, if non-competitive award or if funded thru</w:t>
            </w:r>
            <w:r w:rsidRPr="00923C80">
              <w:rPr>
                <w:rFonts w:ascii="Segoe UI" w:hAnsi="Segoe UI" w:cs="Segoe UI"/>
                <w:bCs/>
                <w:sz w:val="21"/>
                <w:szCs w:val="21"/>
                <w:vertAlign w:val="superscript"/>
              </w:rPr>
              <w:t>2</w:t>
            </w:r>
            <w:r w:rsidRPr="00923C80">
              <w:rPr>
                <w:rFonts w:ascii="Segoe UI" w:hAnsi="Segoe UI" w:cs="Segoe UI"/>
                <w:bCs/>
                <w:sz w:val="21"/>
                <w:szCs w:val="21"/>
              </w:rPr>
              <w:t xml:space="preserve"> 5307, 5309, 5311</w:t>
            </w:r>
          </w:p>
        </w:tc>
        <w:tc>
          <w:tcPr>
            <w:tcW w:w="1530" w:type="dxa"/>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c>
          <w:tcPr>
            <w:tcW w:w="1530" w:type="dxa"/>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c>
          <w:tcPr>
            <w:tcW w:w="1620" w:type="dxa"/>
            <w:tcBorders>
              <w:right w:val="nil"/>
            </w:tcBorders>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r>
      <w:tr w:rsidR="001C5E1C" w:rsidRPr="00923C80" w:rsidTr="00A30CA8">
        <w:tc>
          <w:tcPr>
            <w:tcW w:w="11520" w:type="dxa"/>
            <w:gridSpan w:val="7"/>
            <w:tcBorders>
              <w:left w:val="nil"/>
              <w:right w:val="single" w:sz="4" w:space="0" w:color="auto"/>
            </w:tcBorders>
            <w:shd w:val="clear" w:color="auto" w:fill="404040" w:themeFill="text1" w:themeFillTint="BF"/>
            <w:vAlign w:val="center"/>
          </w:tcPr>
          <w:p w:rsidR="001C5E1C" w:rsidRPr="00923C80" w:rsidRDefault="001C5E1C" w:rsidP="00A30CA8">
            <w:pPr>
              <w:spacing w:after="125"/>
              <w:ind w:right="125"/>
              <w:rPr>
                <w:rFonts w:ascii="Segoe UI" w:hAnsi="Segoe UI" w:cs="Segoe UI"/>
                <w:bCs/>
                <w:color w:val="FFFFFF" w:themeColor="background1"/>
                <w:sz w:val="21"/>
                <w:szCs w:val="21"/>
              </w:rPr>
            </w:pPr>
            <w:r w:rsidRPr="00923C80">
              <w:rPr>
                <w:rFonts w:ascii="Segoe UI" w:hAnsi="Segoe UI" w:cs="Segoe UI"/>
                <w:b/>
                <w:bCs/>
                <w:color w:val="FFFFFF" w:themeColor="background1"/>
                <w:sz w:val="21"/>
                <w:szCs w:val="21"/>
              </w:rPr>
              <w:t>Non-State Grantees</w:t>
            </w:r>
          </w:p>
        </w:tc>
      </w:tr>
      <w:tr w:rsidR="001C5E1C" w:rsidRPr="00923C80" w:rsidTr="00A30CA8">
        <w:tc>
          <w:tcPr>
            <w:tcW w:w="2070" w:type="dxa"/>
            <w:tcBorders>
              <w:left w:val="nil"/>
            </w:tcBorders>
            <w:vAlign w:val="center"/>
          </w:tcPr>
          <w:p w:rsidR="001C5E1C" w:rsidRPr="00923C80" w:rsidRDefault="001C5E1C" w:rsidP="00A30CA8">
            <w:pPr>
              <w:spacing w:after="125"/>
              <w:ind w:right="125"/>
              <w:jc w:val="right"/>
              <w:rPr>
                <w:rFonts w:ascii="Segoe UI" w:hAnsi="Segoe UI" w:cs="Segoe UI"/>
                <w:b/>
                <w:bCs/>
                <w:sz w:val="21"/>
                <w:szCs w:val="21"/>
              </w:rPr>
            </w:pPr>
            <w:r w:rsidRPr="00923C80">
              <w:rPr>
                <w:rFonts w:ascii="Segoe UI" w:hAnsi="Segoe UI" w:cs="Segoe UI"/>
                <w:b/>
                <w:bCs/>
                <w:sz w:val="21"/>
                <w:szCs w:val="21"/>
              </w:rPr>
              <w:t xml:space="preserve">Contracts below Simplified Acquisition Threshold (Small Purchase) ($250,000) </w:t>
            </w:r>
          </w:p>
        </w:tc>
        <w:tc>
          <w:tcPr>
            <w:tcW w:w="1530" w:type="dxa"/>
            <w:tcBorders>
              <w:right w:val="single" w:sz="4" w:space="0" w:color="auto"/>
            </w:tcBorders>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left w:val="single" w:sz="4" w:space="0" w:color="auto"/>
            </w:tcBorders>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Those imposed on non-state Grantee pass thru to Contractor</w:t>
            </w:r>
          </w:p>
        </w:tc>
        <w:tc>
          <w:tcPr>
            <w:tcW w:w="1620" w:type="dxa"/>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right w:val="nil"/>
            </w:tcBorders>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Yes</w:t>
            </w:r>
          </w:p>
        </w:tc>
      </w:tr>
      <w:tr w:rsidR="001C5E1C" w:rsidRPr="00923C80" w:rsidTr="00A30CA8">
        <w:tc>
          <w:tcPr>
            <w:tcW w:w="2070" w:type="dxa"/>
            <w:tcBorders>
              <w:left w:val="nil"/>
            </w:tcBorders>
            <w:vAlign w:val="center"/>
          </w:tcPr>
          <w:p w:rsidR="001C5E1C" w:rsidRPr="00923C80" w:rsidRDefault="001C5E1C" w:rsidP="00A30CA8">
            <w:pPr>
              <w:spacing w:after="125"/>
              <w:ind w:right="125"/>
              <w:jc w:val="right"/>
              <w:rPr>
                <w:rFonts w:ascii="Segoe UI" w:hAnsi="Segoe UI" w:cs="Segoe UI"/>
                <w:b/>
                <w:bCs/>
                <w:sz w:val="21"/>
                <w:szCs w:val="21"/>
              </w:rPr>
            </w:pPr>
            <w:r w:rsidRPr="00923C80">
              <w:rPr>
                <w:rFonts w:ascii="Segoe UI" w:hAnsi="Segoe UI" w:cs="Segoe UI"/>
                <w:b/>
                <w:bCs/>
                <w:sz w:val="21"/>
                <w:szCs w:val="21"/>
              </w:rPr>
              <w:t>Contracts above $100,000/Capital Projects</w:t>
            </w:r>
          </w:p>
        </w:tc>
        <w:tc>
          <w:tcPr>
            <w:tcW w:w="1530" w:type="dxa"/>
            <w:tcBorders>
              <w:right w:val="single" w:sz="4" w:space="0" w:color="auto"/>
            </w:tcBorders>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left w:val="single" w:sz="4" w:space="0" w:color="auto"/>
            </w:tcBorders>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Those imposed on non-state Grantee pass thru to Contractor</w:t>
            </w:r>
          </w:p>
        </w:tc>
        <w:tc>
          <w:tcPr>
            <w:tcW w:w="1620" w:type="dxa"/>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right w:val="nil"/>
            </w:tcBorders>
            <w:vAlign w:val="center"/>
          </w:tcPr>
          <w:p w:rsidR="001C5E1C" w:rsidRPr="00923C80" w:rsidRDefault="001C5E1C" w:rsidP="00A30CA8">
            <w:pPr>
              <w:spacing w:after="125"/>
              <w:ind w:right="125"/>
              <w:rPr>
                <w:rFonts w:ascii="Segoe UI" w:hAnsi="Segoe UI" w:cs="Segoe UI"/>
                <w:bCs/>
                <w:sz w:val="21"/>
                <w:szCs w:val="21"/>
              </w:rPr>
            </w:pPr>
            <w:r w:rsidRPr="00923C80">
              <w:rPr>
                <w:rFonts w:ascii="Segoe UI" w:hAnsi="Segoe UI" w:cs="Segoe UI"/>
                <w:bCs/>
                <w:sz w:val="21"/>
                <w:szCs w:val="21"/>
              </w:rPr>
              <w:t>Yes</w:t>
            </w:r>
          </w:p>
        </w:tc>
      </w:tr>
      <w:tr w:rsidR="001C5E1C" w:rsidRPr="00923C80" w:rsidTr="00A30CA8">
        <w:tc>
          <w:tcPr>
            <w:tcW w:w="11520" w:type="dxa"/>
            <w:gridSpan w:val="7"/>
            <w:tcBorders>
              <w:left w:val="nil"/>
              <w:bottom w:val="nil"/>
              <w:right w:val="nil"/>
            </w:tcBorders>
            <w:vAlign w:val="center"/>
          </w:tcPr>
          <w:p w:rsidR="001C5E1C" w:rsidRPr="00923C80" w:rsidRDefault="001C5E1C" w:rsidP="00A30CA8">
            <w:pPr>
              <w:spacing w:after="125"/>
              <w:ind w:right="125"/>
              <w:rPr>
                <w:rFonts w:ascii="Segoe UI" w:hAnsi="Segoe UI" w:cs="Segoe UI"/>
                <w:bCs/>
                <w:i/>
                <w:sz w:val="21"/>
                <w:szCs w:val="21"/>
              </w:rPr>
            </w:pPr>
            <w:r w:rsidRPr="00923C80">
              <w:rPr>
                <w:rFonts w:ascii="Segoe UI" w:hAnsi="Segoe UI" w:cs="Segoe UI"/>
                <w:bCs/>
                <w:i/>
                <w:sz w:val="21"/>
                <w:szCs w:val="21"/>
              </w:rPr>
              <w:t>Sources of Authority:49 USC 5325 (a), 49 CFR 633.17, 18 CFR 18.36 (i)</w:t>
            </w:r>
          </w:p>
        </w:tc>
      </w:tr>
    </w:tbl>
    <w:p w:rsidR="001C5E1C" w:rsidRPr="001567D8" w:rsidRDefault="0061113D" w:rsidP="001C5E1C">
      <w:pPr>
        <w:shd w:val="clear" w:color="auto" w:fill="FFFFFF"/>
        <w:spacing w:before="125" w:after="125" w:line="240" w:lineRule="auto"/>
        <w:ind w:left="125" w:right="125"/>
        <w:rPr>
          <w:rFonts w:ascii="Arial" w:eastAsia="Times New Roman" w:hAnsi="Arial" w:cs="Arial"/>
          <w:sz w:val="20"/>
          <w:szCs w:val="20"/>
        </w:rPr>
      </w:pPr>
      <w:r>
        <w:rPr>
          <w:rFonts w:ascii="Arial" w:eastAsia="Times New Roman" w:hAnsi="Arial" w:cs="Arial"/>
          <w:sz w:val="20"/>
          <w:szCs w:val="20"/>
        </w:rPr>
        <w:pict>
          <v:rect id="_x0000_i1030" style="width:0;height:1.5pt" o:hralign="center" o:hrstd="t" o:hr="t" fillcolor="#a0a0a0" stroked="f"/>
        </w:pict>
      </w:r>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7" w:name="BM12"/>
      <w:bookmarkEnd w:id="7"/>
      <w:r w:rsidRPr="000A7015">
        <w:rPr>
          <w:rFonts w:ascii="Arial" w:eastAsia="Times New Roman" w:hAnsi="Arial" w:cs="Arial"/>
          <w:b/>
          <w:bCs/>
          <w:sz w:val="20"/>
          <w:szCs w:val="20"/>
          <w:u w:val="single"/>
        </w:rPr>
        <w:t>FEDERAL CHANGES</w:t>
      </w:r>
    </w:p>
    <w:p w:rsidR="001C5E1C" w:rsidRPr="00903DBA" w:rsidRDefault="001C5E1C" w:rsidP="001C5E1C">
      <w:pPr>
        <w:shd w:val="clear" w:color="auto" w:fill="FFFFFF"/>
        <w:spacing w:before="125" w:after="125" w:line="240" w:lineRule="auto"/>
        <w:ind w:left="125" w:right="125"/>
        <w:jc w:val="center"/>
        <w:rPr>
          <w:rFonts w:ascii="Arial" w:hAnsi="Arial" w:cs="Arial"/>
          <w:b/>
          <w:sz w:val="20"/>
          <w:szCs w:val="20"/>
        </w:rPr>
      </w:pPr>
      <w:r w:rsidRPr="00903DBA">
        <w:rPr>
          <w:rFonts w:ascii="Arial" w:hAnsi="Arial" w:cs="Arial"/>
          <w:b/>
          <w:sz w:val="20"/>
          <w:szCs w:val="20"/>
        </w:rPr>
        <w:t>2 CFR Part 1201</w:t>
      </w:r>
    </w:p>
    <w:p w:rsidR="001C5E1C" w:rsidRPr="00D15F87"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D15F87">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D15F87">
        <w:rPr>
          <w:rFonts w:ascii="Arial" w:eastAsia="Times New Roman" w:hAnsi="Arial" w:cs="Arial"/>
          <w:bCs/>
          <w:sz w:val="20"/>
          <w:szCs w:val="20"/>
        </w:rPr>
        <w:t xml:space="preserve">The Federal Changes requirement applies to all contracts. </w:t>
      </w:r>
    </w:p>
    <w:p w:rsidR="001C5E1C"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C5E1C" w:rsidRPr="00D15F87"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D15F87">
        <w:rPr>
          <w:rFonts w:ascii="Arial" w:eastAsia="Times New Roman" w:hAnsi="Arial" w:cs="Arial"/>
          <w:bCs/>
          <w:sz w:val="20"/>
          <w:szCs w:val="20"/>
          <w:u w:val="single"/>
        </w:rPr>
        <w:t>Flow Down</w:t>
      </w:r>
      <w:r>
        <w:rPr>
          <w:rFonts w:ascii="Arial" w:eastAsia="Times New Roman" w:hAnsi="Arial" w:cs="Arial"/>
          <w:bCs/>
          <w:sz w:val="20"/>
          <w:szCs w:val="20"/>
          <w:u w:val="single"/>
        </w:rPr>
        <w:t xml:space="preserve"> Requirement</w:t>
      </w:r>
      <w:r>
        <w:rPr>
          <w:rFonts w:ascii="Arial" w:eastAsia="Times New Roman" w:hAnsi="Arial" w:cs="Arial"/>
          <w:bCs/>
          <w:sz w:val="20"/>
          <w:szCs w:val="20"/>
        </w:rPr>
        <w:t xml:space="preserve">: </w:t>
      </w:r>
      <w:r w:rsidRPr="00D15F87">
        <w:rPr>
          <w:rFonts w:ascii="Arial" w:eastAsia="Times New Roman" w:hAnsi="Arial" w:cs="Arial"/>
          <w:bCs/>
          <w:sz w:val="20"/>
          <w:szCs w:val="20"/>
        </w:rPr>
        <w:t xml:space="preserve">The Federal Changes requirement flows down appropriately to each applicable changed requirement. </w:t>
      </w:r>
    </w:p>
    <w:p w:rsidR="001C5E1C" w:rsidRPr="00D15F87"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D15F87">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D15F87">
        <w:rPr>
          <w:rFonts w:ascii="Arial" w:eastAsia="Times New Roman" w:hAnsi="Arial" w:cs="Arial"/>
          <w:bCs/>
          <w:sz w:val="20"/>
          <w:szCs w:val="20"/>
        </w:rPr>
        <w:t xml:space="preserve">No specific language is mandated. The following language has been developed by FTA. </w:t>
      </w:r>
    </w:p>
    <w:p w:rsidR="001C5E1C" w:rsidRPr="00783F2C" w:rsidRDefault="001C5E1C" w:rsidP="00D80C5E">
      <w:pPr>
        <w:shd w:val="clear" w:color="auto" w:fill="FFFFFF"/>
        <w:spacing w:before="125" w:after="125" w:line="240" w:lineRule="auto"/>
        <w:ind w:left="125" w:right="125"/>
        <w:rPr>
          <w:rFonts w:ascii="Arial" w:eastAsia="Times New Roman" w:hAnsi="Arial" w:cs="Arial"/>
          <w:sz w:val="20"/>
          <w:szCs w:val="20"/>
        </w:rPr>
      </w:pPr>
      <w:r w:rsidRPr="00D15F87">
        <w:rPr>
          <w:rFonts w:ascii="Arial" w:eastAsia="Times New Roman" w:hAnsi="Arial" w:cs="Arial"/>
          <w:bCs/>
          <w:sz w:val="20"/>
          <w:szCs w:val="20"/>
        </w:rPr>
        <w:t xml:space="preserve">Federal Changes - Contractor shall at all times comply with all applicable FTA regulations, policies, procedures and directives, including without limitation those listed directly or by reference in the </w:t>
      </w:r>
      <w:hyperlink r:id="rId6" w:history="1">
        <w:r w:rsidRPr="00D15F87">
          <w:rPr>
            <w:rFonts w:ascii="Arial" w:eastAsia="Times New Roman" w:hAnsi="Arial" w:cs="Arial"/>
            <w:bCs/>
            <w:color w:val="38434B"/>
            <w:sz w:val="20"/>
            <w:szCs w:val="20"/>
            <w:u w:val="single"/>
          </w:rPr>
          <w:t xml:space="preserve">Master Agreement </w:t>
        </w:r>
      </w:hyperlink>
      <w:r w:rsidRPr="00D15F87">
        <w:rPr>
          <w:rFonts w:ascii="Arial" w:eastAsia="Times New Roman" w:hAnsi="Arial" w:cs="Arial"/>
          <w:bCs/>
          <w:sz w:val="20"/>
          <w:szCs w:val="20"/>
        </w:rPr>
        <w:t>between Purchaser and FTA, as they may be amended or promulgated from time to time during the term of this contract. Contractor's failure to so comply shall constitute a material breach of this contract.</w:t>
      </w:r>
      <w:r w:rsidRPr="001567D8">
        <w:rPr>
          <w:rFonts w:ascii="Arial" w:eastAsia="Times New Roman" w:hAnsi="Arial" w:cs="Arial"/>
          <w:sz w:val="20"/>
          <w:szCs w:val="20"/>
        </w:rPr>
        <w:t> </w:t>
      </w:r>
      <w:r w:rsidR="0061113D">
        <w:rPr>
          <w:rFonts w:ascii="Arial" w:eastAsia="Times New Roman" w:hAnsi="Arial" w:cs="Arial"/>
          <w:sz w:val="20"/>
          <w:szCs w:val="20"/>
        </w:rPr>
        <w:pict>
          <v:rect id="_x0000_i1031" style="width:0;height:1.5pt" o:hralign="center" o:hrstd="t" o:hr="t" fillcolor="#a0a0a0" stroked="f"/>
        </w:pict>
      </w:r>
      <w:bookmarkStart w:id="8" w:name="BM13"/>
      <w:bookmarkStart w:id="9" w:name="BM14"/>
      <w:bookmarkStart w:id="10" w:name="BM15"/>
      <w:bookmarkStart w:id="11" w:name="BM16"/>
      <w:bookmarkEnd w:id="8"/>
      <w:bookmarkEnd w:id="9"/>
      <w:bookmarkEnd w:id="10"/>
      <w:bookmarkEnd w:id="11"/>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sz w:val="20"/>
          <w:szCs w:val="20"/>
          <w:u w:val="single"/>
        </w:rPr>
      </w:pPr>
      <w:r w:rsidRPr="000A7015">
        <w:rPr>
          <w:rFonts w:ascii="Arial" w:eastAsia="Times New Roman" w:hAnsi="Arial" w:cs="Arial"/>
          <w:b/>
          <w:bCs/>
          <w:sz w:val="20"/>
          <w:szCs w:val="20"/>
          <w:u w:val="single"/>
        </w:rPr>
        <w:t>DAVIS-BACON AND COPELAND ANTI-KICKBACK ACTS</w:t>
      </w:r>
    </w:p>
    <w:p w:rsidR="001C5E1C" w:rsidRPr="001567D8" w:rsidRDefault="001C5E1C" w:rsidP="001C5E1C">
      <w:pPr>
        <w:shd w:val="clear" w:color="auto" w:fill="FFFFFF"/>
        <w:spacing w:after="0" w:line="240" w:lineRule="auto"/>
        <w:rPr>
          <w:rFonts w:ascii="Arial" w:eastAsia="Times New Roman" w:hAnsi="Arial" w:cs="Arial"/>
          <w:sz w:val="20"/>
          <w:szCs w:val="20"/>
        </w:rPr>
      </w:pPr>
      <w:r w:rsidRPr="001567D8">
        <w:rPr>
          <w:rFonts w:ascii="Arial" w:eastAsia="Times New Roman" w:hAnsi="Arial" w:cs="Arial"/>
          <w:b/>
          <w:bCs/>
          <w:sz w:val="20"/>
          <w:szCs w:val="20"/>
          <w:u w:val="single"/>
        </w:rPr>
        <w:t>Background and Application</w:t>
      </w:r>
      <w:r w:rsidRPr="001567D8">
        <w:rPr>
          <w:rFonts w:ascii="Arial" w:eastAsia="Times New Roman" w:hAnsi="Arial" w:cs="Arial"/>
          <w:sz w:val="20"/>
          <w:szCs w:val="20"/>
        </w:rPr>
        <w:br/>
        <w:t>The Davis-Bacon and Copeland Acts are codified at 40 USC 3141, et seq. and 18 USC 874. The Acts apply to grantee construction contracts and subcontracts that “at least partly are financed by a loan or grant from the Federal Government.” 4</w:t>
      </w:r>
      <w:r>
        <w:rPr>
          <w:rFonts w:ascii="Arial" w:eastAsia="Times New Roman" w:hAnsi="Arial" w:cs="Arial"/>
          <w:sz w:val="20"/>
          <w:szCs w:val="20"/>
        </w:rPr>
        <w:t>0 USC 3145(a), 29 CFR 5.2(h), 18</w:t>
      </w:r>
      <w:r w:rsidRPr="001567D8">
        <w:rPr>
          <w:rFonts w:ascii="Arial" w:eastAsia="Times New Roman" w:hAnsi="Arial" w:cs="Arial"/>
          <w:sz w:val="20"/>
          <w:szCs w:val="20"/>
        </w:rPr>
        <w:t xml:space="preserve"> CFR 18.36(i)(5). The Acts apply to any construction contract over $2,000. 40 USC 3142(a), 29 CFR 5.5(a). ‘Construction,’ for purposes of the Acts, includes “actual construction, alteration and/or repair, including painting and decorating.” 29 CFR 5.5(a). The requirements of both Acts are incorporated into a single clause (see 29 CFR 3.11) enumerated at 29 CFR 5.5(a) and reproduced below.</w:t>
      </w:r>
      <w:r w:rsidRPr="001567D8">
        <w:rPr>
          <w:rFonts w:ascii="Arial" w:eastAsia="Times New Roman" w:hAnsi="Arial" w:cs="Arial"/>
          <w:sz w:val="20"/>
          <w:szCs w:val="20"/>
        </w:rPr>
        <w:br/>
      </w:r>
      <w:r w:rsidRPr="001567D8">
        <w:rPr>
          <w:rFonts w:ascii="Arial" w:eastAsia="Times New Roman" w:hAnsi="Arial" w:cs="Arial"/>
          <w:sz w:val="20"/>
          <w:szCs w:val="20"/>
        </w:rPr>
        <w:br/>
        <w:t>The clause language is drawn directly from 29 CFR 5.5(a) and any deviation from the model clause below should be coordinated with counsel to ensure the Acts’ requirements are satisfied.</w:t>
      </w:r>
      <w:r w:rsidRPr="001567D8">
        <w:rPr>
          <w:rFonts w:ascii="Arial" w:eastAsia="Times New Roman" w:hAnsi="Arial" w:cs="Arial"/>
          <w:sz w:val="20"/>
          <w:szCs w:val="20"/>
        </w:rPr>
        <w:br/>
      </w:r>
      <w:r w:rsidRPr="001567D8">
        <w:rPr>
          <w:rFonts w:ascii="Arial" w:eastAsia="Times New Roman" w:hAnsi="Arial" w:cs="Arial"/>
          <w:b/>
          <w:bCs/>
          <w:sz w:val="20"/>
          <w:szCs w:val="20"/>
          <w:u w:val="single"/>
        </w:rPr>
        <w:t>Clause Language</w:t>
      </w:r>
      <w:r w:rsidRPr="001567D8">
        <w:rPr>
          <w:rFonts w:ascii="Arial" w:eastAsia="Times New Roman" w:hAnsi="Arial" w:cs="Arial"/>
          <w:sz w:val="20"/>
          <w:szCs w:val="20"/>
        </w:rPr>
        <w:br/>
      </w:r>
      <w:r w:rsidRPr="001567D8">
        <w:rPr>
          <w:rFonts w:ascii="Arial" w:eastAsia="Times New Roman" w:hAnsi="Arial" w:cs="Arial"/>
          <w:b/>
          <w:bCs/>
          <w:sz w:val="20"/>
          <w:szCs w:val="20"/>
        </w:rPr>
        <w:t>Davis-Bacon and Copeland Anti-Kickback Acts</w:t>
      </w:r>
      <w:r w:rsidRPr="001567D8">
        <w:rPr>
          <w:rFonts w:ascii="Arial" w:eastAsia="Times New Roman" w:hAnsi="Arial" w:cs="Arial"/>
          <w:sz w:val="20"/>
          <w:szCs w:val="20"/>
        </w:rPr>
        <w:br/>
      </w:r>
      <w:r w:rsidRPr="001567D8">
        <w:rPr>
          <w:rFonts w:ascii="Arial" w:eastAsia="Times New Roman" w:hAnsi="Arial" w:cs="Arial"/>
          <w:sz w:val="20"/>
          <w:szCs w:val="20"/>
        </w:rPr>
        <w:br/>
        <w:t xml:space="preserve">(1) </w:t>
      </w:r>
      <w:r w:rsidRPr="001567D8">
        <w:rPr>
          <w:rFonts w:ascii="Arial" w:eastAsia="Times New Roman" w:hAnsi="Arial" w:cs="Arial"/>
          <w:b/>
          <w:bCs/>
          <w:sz w:val="20"/>
          <w:szCs w:val="20"/>
        </w:rPr>
        <w:t>Minimum wages</w:t>
      </w:r>
      <w:r w:rsidRPr="001567D8">
        <w:rPr>
          <w:rFonts w:ascii="Arial" w:eastAsia="Times New Roman" w:hAnsi="Arial" w:cs="Arial"/>
          <w:sz w:val="20"/>
          <w:szCs w:val="20"/>
        </w:rPr>
        <w:t xml:space="preserve"> - (i) All laborers and mechanics employed or working upon the site of the work (or under the United States Housing Act of 1937 or under the Housing Act of 1949 in the construction or development of the project),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 </w:t>
      </w:r>
      <w:r w:rsidRPr="001567D8">
        <w:rPr>
          <w:rFonts w:ascii="Arial" w:eastAsia="Times New Roman" w:hAnsi="Arial" w:cs="Arial"/>
          <w:sz w:val="20"/>
          <w:szCs w:val="20"/>
        </w:rPr>
        <w:br/>
      </w:r>
      <w:r w:rsidRPr="001567D8">
        <w:rPr>
          <w:rFonts w:ascii="Arial" w:eastAsia="Times New Roman" w:hAnsi="Arial" w:cs="Arial"/>
          <w:sz w:val="20"/>
          <w:szCs w:val="20"/>
        </w:rPr>
        <w:br/>
        <w:t xml:space="preserve">Contributions made or costs reasonably anticipated for bona fide fringe benefits under section 1(b)(2) of the Davis-Bacon Act on behalf of laborers or mechanics are considered wages paid to such laborers or mechanics, subject to the provisions of paragraph (1)(iv)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shall be paid the appropriate wage rate and fringe benefits on the wage determination for the classification of work actually performed, without regard to skill, except as provided in 29 CFR Part 5.5(a)(4). Laborers or mechanics performing work in more than one classification may be compensated at the rate specified for each classification for the time actually worked therein: Provided, That the employer's payroll records accurately set forth the time spent in each classification in which work is performed. The wage determination (including any additional classifications and wage rates conformed under paragraph (1)(ii) of this section) and the Davis-Bacon poster (WH-1321) shall be posted at all times by the contractor and its subcontractors at the site of the work in a prominent and accessible place where it can be easily seen by the workers. </w:t>
      </w:r>
      <w:r w:rsidRPr="001567D8">
        <w:rPr>
          <w:rFonts w:ascii="Arial" w:eastAsia="Times New Roman" w:hAnsi="Arial" w:cs="Arial"/>
          <w:sz w:val="20"/>
          <w:szCs w:val="20"/>
        </w:rPr>
        <w:br/>
      </w:r>
      <w:r w:rsidRPr="001567D8">
        <w:rPr>
          <w:rFonts w:ascii="Arial" w:eastAsia="Times New Roman" w:hAnsi="Arial" w:cs="Arial"/>
          <w:sz w:val="20"/>
          <w:szCs w:val="20"/>
        </w:rPr>
        <w:br/>
        <w:t xml:space="preserve">(ii)(A) The contracting officer shall require that any class of laborers or mechanics, including helpers, which is not listed in the wage determination and which is to be employed under the contract shall be classified in conformance with the wage determination. The contracting officershall approve an additional classification and wage rate and fringe benefits therefore only when the following criteria have been met: </w:t>
      </w:r>
      <w:r w:rsidRPr="001567D8">
        <w:rPr>
          <w:rFonts w:ascii="Arial" w:eastAsia="Times New Roman" w:hAnsi="Arial" w:cs="Arial"/>
          <w:sz w:val="20"/>
          <w:szCs w:val="20"/>
        </w:rPr>
        <w:br/>
      </w:r>
      <w:r w:rsidRPr="001567D8">
        <w:rPr>
          <w:rFonts w:ascii="Arial" w:eastAsia="Times New Roman" w:hAnsi="Arial" w:cs="Arial"/>
          <w:sz w:val="20"/>
          <w:szCs w:val="20"/>
        </w:rPr>
        <w:br/>
        <w:t xml:space="preserve">(1) Except with respect to helpers as defined as 29 CFR 5.2(n)(4), the work to be performed by the classification requested is not performed by a classification in the wage determination; and </w:t>
      </w:r>
      <w:r w:rsidRPr="001567D8">
        <w:rPr>
          <w:rFonts w:ascii="Arial" w:eastAsia="Times New Roman" w:hAnsi="Arial" w:cs="Arial"/>
          <w:sz w:val="20"/>
          <w:szCs w:val="20"/>
        </w:rPr>
        <w:br/>
      </w:r>
      <w:r w:rsidRPr="001567D8">
        <w:rPr>
          <w:rFonts w:ascii="Arial" w:eastAsia="Times New Roman" w:hAnsi="Arial" w:cs="Arial"/>
          <w:sz w:val="20"/>
          <w:szCs w:val="20"/>
        </w:rPr>
        <w:br/>
        <w:t xml:space="preserve">(2) The classification is utilized in the area by the construction industry; and </w:t>
      </w:r>
      <w:r w:rsidRPr="001567D8">
        <w:rPr>
          <w:rFonts w:ascii="Arial" w:eastAsia="Times New Roman" w:hAnsi="Arial" w:cs="Arial"/>
          <w:sz w:val="20"/>
          <w:szCs w:val="20"/>
        </w:rPr>
        <w:br/>
      </w:r>
      <w:r w:rsidRPr="001567D8">
        <w:rPr>
          <w:rFonts w:ascii="Arial" w:eastAsia="Times New Roman" w:hAnsi="Arial" w:cs="Arial"/>
          <w:sz w:val="20"/>
          <w:szCs w:val="20"/>
        </w:rPr>
        <w:br/>
        <w:t xml:space="preserve">(3) The proposed wage rate, including any bona fide fringe benefits, bears a reasonable relationship to the wage rates contained in the wage determination; and </w:t>
      </w:r>
      <w:r w:rsidRPr="001567D8">
        <w:rPr>
          <w:rFonts w:ascii="Arial" w:eastAsia="Times New Roman" w:hAnsi="Arial" w:cs="Arial"/>
          <w:sz w:val="20"/>
          <w:szCs w:val="20"/>
        </w:rPr>
        <w:br/>
      </w:r>
      <w:r w:rsidRPr="001567D8">
        <w:rPr>
          <w:rFonts w:ascii="Arial" w:eastAsia="Times New Roman" w:hAnsi="Arial" w:cs="Arial"/>
          <w:sz w:val="20"/>
          <w:szCs w:val="20"/>
        </w:rPr>
        <w:br/>
        <w:t xml:space="preserve">(4) With respect to helpers as defined in 29 CFR 5.2(n)(4), such a classification prevails in the area in which the work is performed. </w:t>
      </w:r>
      <w:r w:rsidRPr="001567D8">
        <w:rPr>
          <w:rFonts w:ascii="Arial" w:eastAsia="Times New Roman" w:hAnsi="Arial" w:cs="Arial"/>
          <w:sz w:val="20"/>
          <w:szCs w:val="20"/>
        </w:rPr>
        <w:br/>
      </w:r>
      <w:r w:rsidRPr="001567D8">
        <w:rPr>
          <w:rFonts w:ascii="Arial" w:eastAsia="Times New Roman" w:hAnsi="Arial" w:cs="Arial"/>
          <w:sz w:val="20"/>
          <w:szCs w:val="20"/>
        </w:rPr>
        <w:br/>
        <w:t xml:space="preserve">(B) 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Wage and Hour Division, Employment Standards Administration, U.S. Department of Labor, Washington, DC 20210. The Administrator, or an authorized representative, will approve, modify, or disapprove every additional classification action within 30 days of receipt and so advise the contracting officer or will notify the contracting officer within the 30-day period that additional time is necessary. </w:t>
      </w:r>
      <w:r w:rsidRPr="001567D8">
        <w:rPr>
          <w:rFonts w:ascii="Arial" w:eastAsia="Times New Roman" w:hAnsi="Arial" w:cs="Arial"/>
          <w:sz w:val="20"/>
          <w:szCs w:val="20"/>
        </w:rPr>
        <w:br/>
      </w:r>
      <w:r w:rsidRPr="001567D8">
        <w:rPr>
          <w:rFonts w:ascii="Arial" w:eastAsia="Times New Roman" w:hAnsi="Arial" w:cs="Arial"/>
          <w:sz w:val="20"/>
          <w:szCs w:val="20"/>
        </w:rPr>
        <w:br/>
        <w:t xml:space="preserve">(C) 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shall refer the questions, including the views of all interested parties and the recommendation of the contracting officer, to the Administrator for determination. The Administrator, or an authorized representative, will issue a determination within 30 days of receipt and so advise the contracting officer or will notify the contracting officer within the 30-day period that additional time is necessary. </w:t>
      </w:r>
      <w:r w:rsidRPr="001567D8">
        <w:rPr>
          <w:rFonts w:ascii="Arial" w:eastAsia="Times New Roman" w:hAnsi="Arial" w:cs="Arial"/>
          <w:sz w:val="20"/>
          <w:szCs w:val="20"/>
        </w:rPr>
        <w:br/>
      </w:r>
      <w:r w:rsidRPr="001567D8">
        <w:rPr>
          <w:rFonts w:ascii="Arial" w:eastAsia="Times New Roman" w:hAnsi="Arial" w:cs="Arial"/>
          <w:sz w:val="20"/>
          <w:szCs w:val="20"/>
        </w:rPr>
        <w:br/>
        <w:t xml:space="preserve">(D) The wage rate (including fringe benefits where appropriate) determined pursuant to paragraphs (a)(1)(ii) (B) or (C) of this section, shall be paid to all workers performing work in the classification under this contract from the first day on which work is performed in the classification. </w:t>
      </w:r>
      <w:r w:rsidRPr="001567D8">
        <w:rPr>
          <w:rFonts w:ascii="Arial" w:eastAsia="Times New Roman" w:hAnsi="Arial" w:cs="Arial"/>
          <w:sz w:val="20"/>
          <w:szCs w:val="20"/>
        </w:rPr>
        <w:br/>
      </w:r>
      <w:r w:rsidRPr="001567D8">
        <w:rPr>
          <w:rFonts w:ascii="Arial" w:eastAsia="Times New Roman" w:hAnsi="Arial" w:cs="Arial"/>
          <w:sz w:val="20"/>
          <w:szCs w:val="20"/>
        </w:rPr>
        <w:br/>
        <w:t xml:space="preserve">(iii) Whenever the minimum wage rate prescribed in the contract for a class of laborers or mechanics includes a fringe benefit which is not expressed as an hourly rate, the contractor shall either pay the benefit as stated in the wage determination or shall pay another bona fide fringe benefit or an hourly cash equivalent thereof. </w:t>
      </w:r>
      <w:r w:rsidRPr="001567D8">
        <w:rPr>
          <w:rFonts w:ascii="Arial" w:eastAsia="Times New Roman" w:hAnsi="Arial" w:cs="Arial"/>
          <w:sz w:val="20"/>
          <w:szCs w:val="20"/>
        </w:rPr>
        <w:br/>
      </w:r>
      <w:r w:rsidRPr="001567D8">
        <w:rPr>
          <w:rFonts w:ascii="Arial" w:eastAsia="Times New Roman" w:hAnsi="Arial" w:cs="Arial"/>
          <w:sz w:val="20"/>
          <w:szCs w:val="20"/>
        </w:rPr>
        <w:br/>
        <w:t xml:space="preserve">(iv) If the contractor does not make payments to a trustee or other third person, the contractor may consider as part of the wages of any laborer or mechanic the amount of any costs reasonably anticipated in providing bona fide fringe benefits under a plan or program, Provided, That the Secretary of Labor has found, upon the written request of the contractor, that the applicable standards of the Davis-Bacon Act have been met. The Secretary of Labor may require the contractor to set aside in a separate account assets for the meeting of obligations under the plan or program. </w:t>
      </w:r>
      <w:r w:rsidRPr="001567D8">
        <w:rPr>
          <w:rFonts w:ascii="Arial" w:eastAsia="Times New Roman" w:hAnsi="Arial" w:cs="Arial"/>
          <w:sz w:val="20"/>
          <w:szCs w:val="20"/>
        </w:rPr>
        <w:br/>
      </w:r>
      <w:r w:rsidRPr="001567D8">
        <w:rPr>
          <w:rFonts w:ascii="Arial" w:eastAsia="Times New Roman" w:hAnsi="Arial" w:cs="Arial"/>
          <w:sz w:val="20"/>
          <w:szCs w:val="20"/>
        </w:rPr>
        <w:br/>
        <w:t xml:space="preserve">(v)(A) The contracting officer shall require that any class of laborers or mechanics which is not listed in the wage determination and which is to be employed under the contract shall be classified in conformance with the wage determination. The contracting officer shall approve an additional classification and wage rate and fringe benefits therefor only when the following criteria have been met: </w:t>
      </w:r>
      <w:r w:rsidRPr="001567D8">
        <w:rPr>
          <w:rFonts w:ascii="Arial" w:eastAsia="Times New Roman" w:hAnsi="Arial" w:cs="Arial"/>
          <w:sz w:val="20"/>
          <w:szCs w:val="20"/>
        </w:rPr>
        <w:br/>
      </w:r>
      <w:r w:rsidRPr="001567D8">
        <w:rPr>
          <w:rFonts w:ascii="Arial" w:eastAsia="Times New Roman" w:hAnsi="Arial" w:cs="Arial"/>
          <w:sz w:val="20"/>
          <w:szCs w:val="20"/>
        </w:rPr>
        <w:br/>
        <w:t xml:space="preserve">(1) The work to be performed by the classification requested is not performed by a classification in the wage determination; and </w:t>
      </w:r>
      <w:r w:rsidRPr="001567D8">
        <w:rPr>
          <w:rFonts w:ascii="Arial" w:eastAsia="Times New Roman" w:hAnsi="Arial" w:cs="Arial"/>
          <w:sz w:val="20"/>
          <w:szCs w:val="20"/>
        </w:rPr>
        <w:br/>
      </w:r>
      <w:r w:rsidRPr="001567D8">
        <w:rPr>
          <w:rFonts w:ascii="Arial" w:eastAsia="Times New Roman" w:hAnsi="Arial" w:cs="Arial"/>
          <w:sz w:val="20"/>
          <w:szCs w:val="20"/>
        </w:rPr>
        <w:br/>
        <w:t xml:space="preserve">(2) The classification is utilized in the area by the construction industry; and </w:t>
      </w:r>
      <w:r w:rsidRPr="001567D8">
        <w:rPr>
          <w:rFonts w:ascii="Arial" w:eastAsia="Times New Roman" w:hAnsi="Arial" w:cs="Arial"/>
          <w:sz w:val="20"/>
          <w:szCs w:val="20"/>
        </w:rPr>
        <w:br/>
      </w:r>
      <w:r w:rsidRPr="001567D8">
        <w:rPr>
          <w:rFonts w:ascii="Arial" w:eastAsia="Times New Roman" w:hAnsi="Arial" w:cs="Arial"/>
          <w:sz w:val="20"/>
          <w:szCs w:val="20"/>
        </w:rPr>
        <w:br/>
        <w:t xml:space="preserve">(3) The proposed wage rate, including any bona fide fringe benefits, bears a reasonable relationship to the wage rates contained in the wage determination. </w:t>
      </w:r>
      <w:r w:rsidRPr="001567D8">
        <w:rPr>
          <w:rFonts w:ascii="Arial" w:eastAsia="Times New Roman" w:hAnsi="Arial" w:cs="Arial"/>
          <w:sz w:val="20"/>
          <w:szCs w:val="20"/>
        </w:rPr>
        <w:br/>
      </w:r>
      <w:r w:rsidRPr="001567D8">
        <w:rPr>
          <w:rFonts w:ascii="Arial" w:eastAsia="Times New Roman" w:hAnsi="Arial" w:cs="Arial"/>
          <w:sz w:val="20"/>
          <w:szCs w:val="20"/>
        </w:rPr>
        <w:br/>
        <w:t xml:space="preserve">(B) 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Wage and Hour Division, Employment Standards Administration, Washington, DC 20210. The Administrator, or an authorized representative, will approve, modify, or disapprove every additional classification action within 30 days of receipt and so advise the contracting officer or will notify the contracting officer within the 30-day period that additional time is necessary. </w:t>
      </w:r>
      <w:r w:rsidRPr="001567D8">
        <w:rPr>
          <w:rFonts w:ascii="Arial" w:eastAsia="Times New Roman" w:hAnsi="Arial" w:cs="Arial"/>
          <w:sz w:val="20"/>
          <w:szCs w:val="20"/>
        </w:rPr>
        <w:br/>
      </w:r>
      <w:r w:rsidRPr="001567D8">
        <w:rPr>
          <w:rFonts w:ascii="Arial" w:eastAsia="Times New Roman" w:hAnsi="Arial" w:cs="Arial"/>
          <w:sz w:val="20"/>
          <w:szCs w:val="20"/>
        </w:rPr>
        <w:br/>
        <w:t xml:space="preserve">(C) 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shall refer the questions, including the views of all interested parties and the recommendation of the contracting officer, to the Administrator for determination. The Administrator, or an authorized representative, will issue a determination with 30 days of receipt and so advise the contracting officer or will notify the contracting officer within the 30-day period that additional time is necessary. </w:t>
      </w:r>
      <w:r w:rsidRPr="001567D8">
        <w:rPr>
          <w:rFonts w:ascii="Arial" w:eastAsia="Times New Roman" w:hAnsi="Arial" w:cs="Arial"/>
          <w:sz w:val="20"/>
          <w:szCs w:val="20"/>
        </w:rPr>
        <w:br/>
      </w:r>
      <w:r w:rsidRPr="001567D8">
        <w:rPr>
          <w:rFonts w:ascii="Arial" w:eastAsia="Times New Roman" w:hAnsi="Arial" w:cs="Arial"/>
          <w:sz w:val="20"/>
          <w:szCs w:val="20"/>
        </w:rPr>
        <w:br/>
        <w:t xml:space="preserve">(D) The wage rate (including fringe benefits where appropriate) determined pursuant to paragraphs (a)(1)(v) (B) or (C) of this section, shall be paid to all workers performing work in the classification under this contract from the first day on which work is performed in the classification. </w:t>
      </w:r>
      <w:r w:rsidRPr="001567D8">
        <w:rPr>
          <w:rFonts w:ascii="Arial" w:eastAsia="Times New Roman" w:hAnsi="Arial" w:cs="Arial"/>
          <w:sz w:val="20"/>
          <w:szCs w:val="20"/>
        </w:rPr>
        <w:br/>
      </w:r>
      <w:r w:rsidRPr="001567D8">
        <w:rPr>
          <w:rFonts w:ascii="Arial" w:eastAsia="Times New Roman" w:hAnsi="Arial" w:cs="Arial"/>
          <w:sz w:val="20"/>
          <w:szCs w:val="20"/>
        </w:rPr>
        <w:br/>
        <w:t xml:space="preserve">(2) </w:t>
      </w:r>
      <w:r w:rsidRPr="001567D8">
        <w:rPr>
          <w:rFonts w:ascii="Arial" w:eastAsia="Times New Roman" w:hAnsi="Arial" w:cs="Arial"/>
          <w:b/>
          <w:bCs/>
          <w:sz w:val="20"/>
          <w:szCs w:val="20"/>
        </w:rPr>
        <w:t>Withholding</w:t>
      </w:r>
      <w:r w:rsidRPr="001567D8">
        <w:rPr>
          <w:rFonts w:ascii="Arial" w:eastAsia="Times New Roman" w:hAnsi="Arial" w:cs="Arial"/>
          <w:sz w:val="20"/>
          <w:szCs w:val="20"/>
        </w:rPr>
        <w:t xml:space="preserve"> - The </w:t>
      </w:r>
      <w:r>
        <w:rPr>
          <w:rFonts w:ascii="Arial" w:eastAsia="Times New Roman" w:hAnsi="Arial" w:cs="Arial"/>
          <w:sz w:val="20"/>
          <w:szCs w:val="20"/>
        </w:rPr>
        <w:t>Recipeint</w:t>
      </w:r>
      <w:r w:rsidRPr="001567D8">
        <w:rPr>
          <w:rFonts w:ascii="Arial" w:eastAsia="Times New Roman" w:hAnsi="Arial" w:cs="Arial"/>
          <w:sz w:val="20"/>
          <w:szCs w:val="20"/>
        </w:rPr>
        <w:t xml:space="preserve"> shall upon its own action or upon written request of an authorized representative of the Department of Labor withhold or cause to be withheld from the contractor under this contract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the contractor or any subcontractor the full amount of wages required by the contract. In the event of failure to pay any laborer or mechanic, including any apprentice, trainee, or helper, employed or working on the site of the work (or under the United States Housing Act of 1937 or under the Housing Act of 1949 in the construction or development of the project), all or part of the wages required by the contract, </w:t>
      </w:r>
      <w:r>
        <w:rPr>
          <w:rFonts w:ascii="Arial" w:eastAsia="Times New Roman" w:hAnsi="Arial" w:cs="Arial"/>
          <w:sz w:val="20"/>
          <w:szCs w:val="20"/>
        </w:rPr>
        <w:t xml:space="preserve">the Recipient </w:t>
      </w:r>
      <w:r w:rsidRPr="001567D8">
        <w:rPr>
          <w:rFonts w:ascii="Arial" w:eastAsia="Times New Roman" w:hAnsi="Arial" w:cs="Arial"/>
          <w:sz w:val="20"/>
          <w:szCs w:val="20"/>
        </w:rPr>
        <w:t xml:space="preserve">may, after written notice to the contractor, sponsor, applicant, or owner, take such action as may be necessary to cause the suspension of any further payment, advance, or guarantee of funds until such violations have ceased. </w:t>
      </w:r>
      <w:r w:rsidRPr="001567D8">
        <w:rPr>
          <w:rFonts w:ascii="Arial" w:eastAsia="Times New Roman" w:hAnsi="Arial" w:cs="Arial"/>
          <w:sz w:val="20"/>
          <w:szCs w:val="20"/>
        </w:rPr>
        <w:br/>
      </w:r>
      <w:r w:rsidRPr="001567D8">
        <w:rPr>
          <w:rFonts w:ascii="Arial" w:eastAsia="Times New Roman" w:hAnsi="Arial" w:cs="Arial"/>
          <w:sz w:val="20"/>
          <w:szCs w:val="20"/>
        </w:rPr>
        <w:br/>
        <w:t xml:space="preserve">(3) </w:t>
      </w:r>
      <w:r w:rsidRPr="001567D8">
        <w:rPr>
          <w:rFonts w:ascii="Arial" w:eastAsia="Times New Roman" w:hAnsi="Arial" w:cs="Arial"/>
          <w:b/>
          <w:bCs/>
          <w:sz w:val="20"/>
          <w:szCs w:val="20"/>
        </w:rPr>
        <w:t>Payrolls and basic records</w:t>
      </w:r>
      <w:r w:rsidRPr="001567D8">
        <w:rPr>
          <w:rFonts w:ascii="Arial" w:eastAsia="Times New Roman" w:hAnsi="Arial" w:cs="Arial"/>
          <w:sz w:val="20"/>
          <w:szCs w:val="20"/>
        </w:rPr>
        <w:t xml:space="preserve"> - (i) Payrolls and basic records relating thereto shall be maintained by the contractor during the course of the work and preserved for a period of three years thereafter for all laborers and mechanics working at the site of the work (or under the United States Housing Act of 1937, or under the Housing Act of 1949, in the construction or development of the project).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1(b)(2)(B) of the Davis-Bacon Act), daily and weekly number of hours worked, deductions made and actual wages paid. Whenever the Secretary of Labor has found under 29 CFR 5.5(a)(1)(iv) that the wages of any laborer or mechanic include the amount of any costs reasonably anticipated in providing benefits under a plan or program described in section 1(b)(2)(B) of the Davis-Bacon Act, the contractor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and wage rates prescribed in the applicable programs. </w:t>
      </w:r>
      <w:r w:rsidRPr="001567D8">
        <w:rPr>
          <w:rFonts w:ascii="Arial" w:eastAsia="Times New Roman" w:hAnsi="Arial" w:cs="Arial"/>
          <w:sz w:val="20"/>
          <w:szCs w:val="20"/>
        </w:rPr>
        <w:br/>
      </w:r>
      <w:r w:rsidRPr="001567D8">
        <w:rPr>
          <w:rFonts w:ascii="Arial" w:eastAsia="Times New Roman" w:hAnsi="Arial" w:cs="Arial"/>
          <w:sz w:val="20"/>
          <w:szCs w:val="20"/>
        </w:rPr>
        <w:br/>
        <w:t xml:space="preserve">(ii)(A) The contractor shall submit weekly for each week in which any contract work is performed a copy of all payrolls to the </w:t>
      </w:r>
      <w:r>
        <w:rPr>
          <w:rFonts w:ascii="Arial" w:eastAsia="Times New Roman" w:hAnsi="Arial" w:cs="Arial"/>
          <w:sz w:val="20"/>
          <w:szCs w:val="20"/>
        </w:rPr>
        <w:t>Recipient</w:t>
      </w:r>
      <w:r w:rsidRPr="001567D8">
        <w:rPr>
          <w:rFonts w:ascii="Arial" w:eastAsia="Times New Roman" w:hAnsi="Arial" w:cs="Arial"/>
          <w:sz w:val="20"/>
          <w:szCs w:val="20"/>
        </w:rPr>
        <w:t xml:space="preserve"> for transmission to the Federal Transit Administration. The payrolls submitted shall set out accurately and completely all of the information required to be maintained under section 5.5(a)(3)(i) of Regulations, 29 CFR part 5. This information may be submitted in any form desired. Optional Form WH-347 is available for this purpose and may be purchased from the Superintendent of Documents (Federal Stock Number 029-005-00014-1), U.S. Government Printing Office, Washington, DC 20402. The prime contractor is responsible for the submission of copies of payrolls by all subcontractors. </w:t>
      </w:r>
      <w:r w:rsidRPr="001567D8">
        <w:rPr>
          <w:rFonts w:ascii="Arial" w:eastAsia="Times New Roman" w:hAnsi="Arial" w:cs="Arial"/>
          <w:sz w:val="20"/>
          <w:szCs w:val="20"/>
        </w:rPr>
        <w:br/>
      </w:r>
      <w:r w:rsidRPr="001567D8">
        <w:rPr>
          <w:rFonts w:ascii="Arial" w:eastAsia="Times New Roman" w:hAnsi="Arial" w:cs="Arial"/>
          <w:sz w:val="20"/>
          <w:szCs w:val="20"/>
        </w:rPr>
        <w:br/>
        <w:t xml:space="preserve">(B) Each payroll submitted shall be accompanied by a "Statement of Compliance," signed by the contractor or subcontractor or his or her agent who pays or supervises the payment of the persons employed under the contract and shall certify the following: </w:t>
      </w:r>
      <w:r w:rsidRPr="001567D8">
        <w:rPr>
          <w:rFonts w:ascii="Arial" w:eastAsia="Times New Roman" w:hAnsi="Arial" w:cs="Arial"/>
          <w:sz w:val="20"/>
          <w:szCs w:val="20"/>
        </w:rPr>
        <w:br/>
      </w:r>
      <w:r w:rsidRPr="001567D8">
        <w:rPr>
          <w:rFonts w:ascii="Arial" w:eastAsia="Times New Roman" w:hAnsi="Arial" w:cs="Arial"/>
          <w:sz w:val="20"/>
          <w:szCs w:val="20"/>
        </w:rPr>
        <w:br/>
        <w:t xml:space="preserve">(1) That the payroll for the payroll period contains the information required to be maintained under section 5.5(a)(3)(i) of Regulations, 29 CFR part 5 and that such information is correct and complete; </w:t>
      </w:r>
      <w:r w:rsidRPr="001567D8">
        <w:rPr>
          <w:rFonts w:ascii="Arial" w:eastAsia="Times New Roman" w:hAnsi="Arial" w:cs="Arial"/>
          <w:sz w:val="20"/>
          <w:szCs w:val="20"/>
        </w:rPr>
        <w:br/>
      </w:r>
      <w:r w:rsidRPr="001567D8">
        <w:rPr>
          <w:rFonts w:ascii="Arial" w:eastAsia="Times New Roman" w:hAnsi="Arial" w:cs="Arial"/>
          <w:sz w:val="20"/>
          <w:szCs w:val="20"/>
        </w:rPr>
        <w:br/>
        <w:t xml:space="preserve">(2) That each laborer or mechanic (including each helper, apprentice, and trainee) employed on the contract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 </w:t>
      </w:r>
      <w:r w:rsidRPr="001567D8">
        <w:rPr>
          <w:rFonts w:ascii="Arial" w:eastAsia="Times New Roman" w:hAnsi="Arial" w:cs="Arial"/>
          <w:sz w:val="20"/>
          <w:szCs w:val="20"/>
        </w:rPr>
        <w:br/>
      </w:r>
      <w:r w:rsidRPr="001567D8">
        <w:rPr>
          <w:rFonts w:ascii="Arial" w:eastAsia="Times New Roman" w:hAnsi="Arial" w:cs="Arial"/>
          <w:sz w:val="20"/>
          <w:szCs w:val="20"/>
        </w:rPr>
        <w:br/>
        <w:t xml:space="preserve">(3) That each laborer or mechanic has been paid not less than the applicable wage rates and fringe benefits or cash equivalents for the classification of work performed, as specified in the applicable wage determination incorporated into the contract. </w:t>
      </w:r>
      <w:r w:rsidRPr="001567D8">
        <w:rPr>
          <w:rFonts w:ascii="Arial" w:eastAsia="Times New Roman" w:hAnsi="Arial" w:cs="Arial"/>
          <w:sz w:val="20"/>
          <w:szCs w:val="20"/>
        </w:rPr>
        <w:br/>
      </w:r>
      <w:r w:rsidRPr="001567D8">
        <w:rPr>
          <w:rFonts w:ascii="Arial" w:eastAsia="Times New Roman" w:hAnsi="Arial" w:cs="Arial"/>
          <w:sz w:val="20"/>
          <w:szCs w:val="20"/>
        </w:rPr>
        <w:br/>
        <w:t xml:space="preserve">(C) The weekly submission of a properly executed certification set forth on the reverse side of Optional Form WH-347 shall satisfy the requirement for submission of the "Statement of Compliance" required by paragraph (a)(3)(ii)(B) of this section. </w:t>
      </w:r>
      <w:r w:rsidRPr="001567D8">
        <w:rPr>
          <w:rFonts w:ascii="Arial" w:eastAsia="Times New Roman" w:hAnsi="Arial" w:cs="Arial"/>
          <w:sz w:val="20"/>
          <w:szCs w:val="20"/>
        </w:rPr>
        <w:br/>
      </w:r>
      <w:r w:rsidRPr="001567D8">
        <w:rPr>
          <w:rFonts w:ascii="Arial" w:eastAsia="Times New Roman" w:hAnsi="Arial" w:cs="Arial"/>
          <w:sz w:val="20"/>
          <w:szCs w:val="20"/>
        </w:rPr>
        <w:br/>
        <w:t xml:space="preserve">(D) The falsification of any of the above certifications may subject the contractor or subcontractor to civil or criminal prosecution under section 1001 of title 18 and section 231 of title 31 of the United States Code. </w:t>
      </w:r>
      <w:r w:rsidRPr="001567D8">
        <w:rPr>
          <w:rFonts w:ascii="Arial" w:eastAsia="Times New Roman" w:hAnsi="Arial" w:cs="Arial"/>
          <w:sz w:val="20"/>
          <w:szCs w:val="20"/>
        </w:rPr>
        <w:br/>
      </w:r>
      <w:r w:rsidRPr="001567D8">
        <w:rPr>
          <w:rFonts w:ascii="Arial" w:eastAsia="Times New Roman" w:hAnsi="Arial" w:cs="Arial"/>
          <w:sz w:val="20"/>
          <w:szCs w:val="20"/>
        </w:rPr>
        <w:br/>
        <w:t xml:space="preserve">(iii) The contractor or subcontractor shall make the records required under paragraph (a)(3)(i) of this section available for inspection, copying, or transcription by authorized representatives of the Federal Transit Administration or the Department of Labor, and shall permit such representatives to interview employees during working hours on the job. If the contractor or subcontractor fails to submit the required records or to make them available, the Federal agency may, after written notice to the contractor, sponsor, applicant, or owner, take such action as may be necessary to cause the suspension of any further payment, advance, or guarantee of funds. Furthermore, failure to submit the required records upon request or to make such records available may be grounds for debarment action pursuant to 29 CFR 5.12. </w:t>
      </w:r>
      <w:r w:rsidRPr="001567D8">
        <w:rPr>
          <w:rFonts w:ascii="Arial" w:eastAsia="Times New Roman" w:hAnsi="Arial" w:cs="Arial"/>
          <w:sz w:val="20"/>
          <w:szCs w:val="20"/>
        </w:rPr>
        <w:br/>
      </w:r>
      <w:r w:rsidRPr="001567D8">
        <w:rPr>
          <w:rFonts w:ascii="Arial" w:eastAsia="Times New Roman" w:hAnsi="Arial" w:cs="Arial"/>
          <w:sz w:val="20"/>
          <w:szCs w:val="20"/>
        </w:rPr>
        <w:br/>
        <w:t xml:space="preserve">(4) </w:t>
      </w:r>
      <w:r w:rsidRPr="001567D8">
        <w:rPr>
          <w:rFonts w:ascii="Arial" w:eastAsia="Times New Roman" w:hAnsi="Arial" w:cs="Arial"/>
          <w:b/>
          <w:bCs/>
          <w:sz w:val="20"/>
          <w:szCs w:val="20"/>
        </w:rPr>
        <w:t>Apprentices and trainees</w:t>
      </w:r>
      <w:r w:rsidRPr="001567D8">
        <w:rPr>
          <w:rFonts w:ascii="Arial" w:eastAsia="Times New Roman" w:hAnsi="Arial" w:cs="Arial"/>
          <w:sz w:val="20"/>
          <w:szCs w:val="20"/>
        </w:rPr>
        <w:t xml:space="preserve"> - (i) </w:t>
      </w:r>
      <w:r w:rsidRPr="001567D8">
        <w:rPr>
          <w:rFonts w:ascii="Arial" w:eastAsia="Times New Roman" w:hAnsi="Arial" w:cs="Arial"/>
          <w:sz w:val="20"/>
          <w:szCs w:val="20"/>
          <w:u w:val="single"/>
        </w:rPr>
        <w:t>Apprentices</w:t>
      </w:r>
      <w:r w:rsidRPr="001567D8">
        <w:rPr>
          <w:rFonts w:ascii="Arial" w:eastAsia="Times New Roman" w:hAnsi="Arial" w:cs="Arial"/>
          <w:sz w:val="20"/>
          <w:szCs w:val="20"/>
        </w:rPr>
        <w:t xml:space="preserve"> - 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Bureau of Apprenticeship and Training, or with a State Apprenticeship Agency recognized by the Bureau, or if a person is employed in his or her first 90 days of probationary employment as an apprentice in such an apprenticeship program, who is not individually registered in the program, but who has been certified by the Bureau of Apprenticeship and Training or a State Apprenticeship Agency (where appropriate) to be eligible for probationary employment as an apprentice. The allowable ratio of apprentices to journeymen on the job site in any craft classification shall not be greater than the ratio permitted to the contractor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actually performed. In addition, any apprentice performing work on the job site in excess of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the contractor's or subcontractor's registered program shall be observed. Every apprentice must be paid at not less than the rate specified in the registered program for the apprentice's level of progress, expressed as a percentage of the journeymen hourly rate specified in the applicable 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of the Wage and Hour Division of the U.S. Department of Labor determines that a different practice prevails for the applicable apprentice classification, fringes shall be paid in accordance with that determination. In the event the Bureau of Apprenticeship and Training, or a State Apprenticeship Agency recognized by the Bureau, withdraws approval of an apprenticeship program, the contractor will no longer be permitted to utilize apprentices at less than the applicable predetermined rate for the work performed until an acceptable program is approved. </w:t>
      </w:r>
      <w:r w:rsidRPr="001567D8">
        <w:rPr>
          <w:rFonts w:ascii="Arial" w:eastAsia="Times New Roman" w:hAnsi="Arial" w:cs="Arial"/>
          <w:sz w:val="20"/>
          <w:szCs w:val="20"/>
        </w:rPr>
        <w:br/>
      </w:r>
      <w:r w:rsidRPr="001567D8">
        <w:rPr>
          <w:rFonts w:ascii="Arial" w:eastAsia="Times New Roman" w:hAnsi="Arial" w:cs="Arial"/>
          <w:sz w:val="20"/>
          <w:szCs w:val="20"/>
        </w:rPr>
        <w:br/>
        <w:t xml:space="preserve">(ii) </w:t>
      </w:r>
      <w:r w:rsidRPr="001567D8">
        <w:rPr>
          <w:rFonts w:ascii="Arial" w:eastAsia="Times New Roman" w:hAnsi="Arial" w:cs="Arial"/>
          <w:sz w:val="20"/>
          <w:szCs w:val="20"/>
          <w:u w:val="single"/>
        </w:rPr>
        <w:t>Trainees</w:t>
      </w:r>
      <w:r w:rsidRPr="001567D8">
        <w:rPr>
          <w:rFonts w:ascii="Arial" w:eastAsia="Times New Roman" w:hAnsi="Arial" w:cs="Arial"/>
          <w:sz w:val="20"/>
          <w:szCs w:val="20"/>
        </w:rPr>
        <w:t xml:space="preserve"> - 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 The ratio of trainees to journeymen on the job site shall not be greater than permitted under the plan approved by the Employment and Training Administration. 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work actually performed. In the event the Employment and Training Administration withdraws approval of a training program, the contractor will no longer be permitted to utilize trainees at less than the applicable predetermined rate for the work performed until an acceptable program is approved. </w:t>
      </w:r>
      <w:r w:rsidRPr="001567D8">
        <w:rPr>
          <w:rFonts w:ascii="Arial" w:eastAsia="Times New Roman" w:hAnsi="Arial" w:cs="Arial"/>
          <w:sz w:val="20"/>
          <w:szCs w:val="20"/>
        </w:rPr>
        <w:br/>
      </w:r>
      <w:r w:rsidRPr="001567D8">
        <w:rPr>
          <w:rFonts w:ascii="Arial" w:eastAsia="Times New Roman" w:hAnsi="Arial" w:cs="Arial"/>
          <w:sz w:val="20"/>
          <w:szCs w:val="20"/>
        </w:rPr>
        <w:br/>
        <w:t xml:space="preserve">(iii) </w:t>
      </w:r>
      <w:r w:rsidRPr="001567D8">
        <w:rPr>
          <w:rFonts w:ascii="Arial" w:eastAsia="Times New Roman" w:hAnsi="Arial" w:cs="Arial"/>
          <w:sz w:val="20"/>
          <w:szCs w:val="20"/>
          <w:u w:val="single"/>
        </w:rPr>
        <w:t>Equal employment opportunity</w:t>
      </w:r>
      <w:r w:rsidRPr="001567D8">
        <w:rPr>
          <w:rFonts w:ascii="Arial" w:eastAsia="Times New Roman" w:hAnsi="Arial" w:cs="Arial"/>
          <w:sz w:val="20"/>
          <w:szCs w:val="20"/>
        </w:rPr>
        <w:t xml:space="preserve"> - The utilization of apprentices, trainees and journeymen under this part shall be in conformity with the equal employment opportunity requirements of Executive Order 11246, as amended, and 29 CFR part 30. </w:t>
      </w:r>
    </w:p>
    <w:p w:rsidR="001C5E1C" w:rsidRPr="001567D8" w:rsidRDefault="001C5E1C" w:rsidP="001C5E1C">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(5) </w:t>
      </w:r>
      <w:r w:rsidRPr="001567D8">
        <w:rPr>
          <w:rFonts w:ascii="Arial" w:eastAsia="Times New Roman" w:hAnsi="Arial" w:cs="Arial"/>
          <w:b/>
          <w:bCs/>
          <w:sz w:val="20"/>
          <w:szCs w:val="20"/>
        </w:rPr>
        <w:t>Compliance with Copeland Act requirements</w:t>
      </w:r>
      <w:r w:rsidRPr="001567D8">
        <w:rPr>
          <w:rFonts w:ascii="Arial" w:eastAsia="Times New Roman" w:hAnsi="Arial" w:cs="Arial"/>
          <w:sz w:val="20"/>
          <w:szCs w:val="20"/>
        </w:rPr>
        <w:t xml:space="preserve"> - The contractor shall comply with the requirements of 29 CFR part 3, which are incorporated by reference in this contract. </w:t>
      </w:r>
    </w:p>
    <w:p w:rsidR="001C5E1C" w:rsidRPr="001567D8" w:rsidRDefault="001C5E1C" w:rsidP="001C5E1C">
      <w:pPr>
        <w:shd w:val="clear" w:color="auto" w:fill="FFFFFF"/>
        <w:spacing w:after="0" w:line="240" w:lineRule="auto"/>
        <w:rPr>
          <w:rFonts w:ascii="Arial" w:eastAsia="Times New Roman" w:hAnsi="Arial" w:cs="Arial"/>
          <w:sz w:val="20"/>
          <w:szCs w:val="20"/>
        </w:rPr>
      </w:pPr>
      <w:r w:rsidRPr="001567D8">
        <w:rPr>
          <w:rFonts w:ascii="Arial" w:eastAsia="Times New Roman" w:hAnsi="Arial" w:cs="Arial"/>
          <w:sz w:val="20"/>
          <w:szCs w:val="20"/>
        </w:rPr>
        <w:t xml:space="preserve">(6) </w:t>
      </w:r>
      <w:r w:rsidRPr="001567D8">
        <w:rPr>
          <w:rFonts w:ascii="Arial" w:eastAsia="Times New Roman" w:hAnsi="Arial" w:cs="Arial"/>
          <w:b/>
          <w:bCs/>
          <w:sz w:val="20"/>
          <w:szCs w:val="20"/>
        </w:rPr>
        <w:t>Subcontracts</w:t>
      </w:r>
      <w:r w:rsidRPr="001567D8">
        <w:rPr>
          <w:rFonts w:ascii="Arial" w:eastAsia="Times New Roman" w:hAnsi="Arial" w:cs="Arial"/>
          <w:sz w:val="20"/>
          <w:szCs w:val="20"/>
        </w:rPr>
        <w:t xml:space="preserve"> - The contractor or subcontractor shall insert in any subcontracts the clauses contained in 29 CFR 5.5(a)(1) through (10) and such other clauses as the Federal Transit Administration may by appropriate instructions require, and also a clause requiring the subcontractors to include these clauses in any lower tier subcontracts. The prime contractor shall be responsible for the compliance by any subcontractor or lower tier subcontractor with all the contract clauses in 29 CFR 5.5. </w:t>
      </w:r>
      <w:r w:rsidRPr="001567D8">
        <w:rPr>
          <w:rFonts w:ascii="Arial" w:eastAsia="Times New Roman" w:hAnsi="Arial" w:cs="Arial"/>
          <w:sz w:val="20"/>
          <w:szCs w:val="20"/>
        </w:rPr>
        <w:br/>
      </w:r>
      <w:r w:rsidRPr="001567D8">
        <w:rPr>
          <w:rFonts w:ascii="Arial" w:eastAsia="Times New Roman" w:hAnsi="Arial" w:cs="Arial"/>
          <w:sz w:val="20"/>
          <w:szCs w:val="20"/>
        </w:rPr>
        <w:br/>
        <w:t xml:space="preserve">(7) </w:t>
      </w:r>
      <w:r w:rsidRPr="001567D8">
        <w:rPr>
          <w:rFonts w:ascii="Arial" w:eastAsia="Times New Roman" w:hAnsi="Arial" w:cs="Arial"/>
          <w:b/>
          <w:bCs/>
          <w:sz w:val="20"/>
          <w:szCs w:val="20"/>
        </w:rPr>
        <w:t>Contract termination: debarment</w:t>
      </w:r>
      <w:r w:rsidRPr="001567D8">
        <w:rPr>
          <w:rFonts w:ascii="Arial" w:eastAsia="Times New Roman" w:hAnsi="Arial" w:cs="Arial"/>
          <w:sz w:val="20"/>
          <w:szCs w:val="20"/>
        </w:rPr>
        <w:t xml:space="preserve"> - A breach of the contract clauses in 29 CFR 5.5 may be grounds for termination of the contract, and for debarment as a contractor and a subcontractor as provided in 29 CFR 5.12. </w:t>
      </w:r>
      <w:r w:rsidRPr="001567D8">
        <w:rPr>
          <w:rFonts w:ascii="Arial" w:eastAsia="Times New Roman" w:hAnsi="Arial" w:cs="Arial"/>
          <w:sz w:val="20"/>
          <w:szCs w:val="20"/>
        </w:rPr>
        <w:br/>
      </w:r>
      <w:r w:rsidRPr="001567D8">
        <w:rPr>
          <w:rFonts w:ascii="Arial" w:eastAsia="Times New Roman" w:hAnsi="Arial" w:cs="Arial"/>
          <w:sz w:val="20"/>
          <w:szCs w:val="20"/>
        </w:rPr>
        <w:br/>
        <w:t xml:space="preserve">(8) </w:t>
      </w:r>
      <w:r w:rsidRPr="001567D8">
        <w:rPr>
          <w:rFonts w:ascii="Arial" w:eastAsia="Times New Roman" w:hAnsi="Arial" w:cs="Arial"/>
          <w:b/>
          <w:bCs/>
          <w:sz w:val="20"/>
          <w:szCs w:val="20"/>
        </w:rPr>
        <w:t>Compliance with Davis-Bacon and Related Act requirements</w:t>
      </w:r>
      <w:r w:rsidRPr="001567D8">
        <w:rPr>
          <w:rFonts w:ascii="Arial" w:eastAsia="Times New Roman" w:hAnsi="Arial" w:cs="Arial"/>
          <w:sz w:val="20"/>
          <w:szCs w:val="20"/>
        </w:rPr>
        <w:t xml:space="preserve"> - All rulings and interpretations of the Davis-Bacon and Related Acts contained in 29 CFR parts 1, 3, and 5 are herein incorporated by reference in this contract. </w:t>
      </w:r>
      <w:r w:rsidRPr="001567D8">
        <w:rPr>
          <w:rFonts w:ascii="Arial" w:eastAsia="Times New Roman" w:hAnsi="Arial" w:cs="Arial"/>
          <w:sz w:val="20"/>
          <w:szCs w:val="20"/>
        </w:rPr>
        <w:br/>
      </w:r>
      <w:r w:rsidRPr="001567D8">
        <w:rPr>
          <w:rFonts w:ascii="Arial" w:eastAsia="Times New Roman" w:hAnsi="Arial" w:cs="Arial"/>
          <w:sz w:val="20"/>
          <w:szCs w:val="20"/>
        </w:rPr>
        <w:br/>
        <w:t xml:space="preserve">(9) </w:t>
      </w:r>
      <w:r w:rsidRPr="001567D8">
        <w:rPr>
          <w:rFonts w:ascii="Arial" w:eastAsia="Times New Roman" w:hAnsi="Arial" w:cs="Arial"/>
          <w:b/>
          <w:bCs/>
          <w:sz w:val="20"/>
          <w:szCs w:val="20"/>
        </w:rPr>
        <w:t>Disputes concerning labor standards</w:t>
      </w:r>
      <w:r w:rsidRPr="001567D8">
        <w:rPr>
          <w:rFonts w:ascii="Arial" w:eastAsia="Times New Roman" w:hAnsi="Arial" w:cs="Arial"/>
          <w:sz w:val="20"/>
          <w:szCs w:val="20"/>
        </w:rPr>
        <w:t xml:space="preserve"> -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the contractor (or any of its subcontractors) and the contracting agency, the U.S. Department of Labor, or the employees or their representatives. </w:t>
      </w:r>
      <w:r w:rsidRPr="001567D8">
        <w:rPr>
          <w:rFonts w:ascii="Arial" w:eastAsia="Times New Roman" w:hAnsi="Arial" w:cs="Arial"/>
          <w:sz w:val="20"/>
          <w:szCs w:val="20"/>
        </w:rPr>
        <w:br/>
      </w:r>
      <w:r w:rsidRPr="001567D8">
        <w:rPr>
          <w:rFonts w:ascii="Arial" w:eastAsia="Times New Roman" w:hAnsi="Arial" w:cs="Arial"/>
          <w:sz w:val="20"/>
          <w:szCs w:val="20"/>
        </w:rPr>
        <w:br/>
        <w:t xml:space="preserve">(10) </w:t>
      </w:r>
      <w:r w:rsidRPr="001567D8">
        <w:rPr>
          <w:rFonts w:ascii="Arial" w:eastAsia="Times New Roman" w:hAnsi="Arial" w:cs="Arial"/>
          <w:b/>
          <w:bCs/>
          <w:sz w:val="20"/>
          <w:szCs w:val="20"/>
        </w:rPr>
        <w:t>Certification of eligibility</w:t>
      </w:r>
      <w:r w:rsidRPr="001567D8">
        <w:rPr>
          <w:rFonts w:ascii="Arial" w:eastAsia="Times New Roman" w:hAnsi="Arial" w:cs="Arial"/>
          <w:sz w:val="20"/>
          <w:szCs w:val="20"/>
        </w:rPr>
        <w:t xml:space="preserve"> - (i) By entering into this contract, the contractor certifies that neither it (nor he or she) nor any person or firm who has an interest in the contractor's firm is a person or firm ineligible to be awarded Government contracts by virtue of section 3(a) of the Davis-Bacon Act or 29 CFR 5.12(a)(1). </w:t>
      </w:r>
      <w:r w:rsidRPr="001567D8">
        <w:rPr>
          <w:rFonts w:ascii="Arial" w:eastAsia="Times New Roman" w:hAnsi="Arial" w:cs="Arial"/>
          <w:sz w:val="20"/>
          <w:szCs w:val="20"/>
        </w:rPr>
        <w:br/>
      </w:r>
      <w:r w:rsidRPr="001567D8">
        <w:rPr>
          <w:rFonts w:ascii="Arial" w:eastAsia="Times New Roman" w:hAnsi="Arial" w:cs="Arial"/>
          <w:sz w:val="20"/>
          <w:szCs w:val="20"/>
        </w:rPr>
        <w:br/>
        <w:t xml:space="preserve">(ii) No part of this contract shall be subcontracted to any person or firm ineligible for award of a Government contract by virtue of section 3(a) of the Davis-Bacon Act or 29 CFR 5.12(a)(1). </w:t>
      </w:r>
      <w:r w:rsidRPr="001567D8">
        <w:rPr>
          <w:rFonts w:ascii="Arial" w:eastAsia="Times New Roman" w:hAnsi="Arial" w:cs="Arial"/>
          <w:sz w:val="20"/>
          <w:szCs w:val="20"/>
        </w:rPr>
        <w:br/>
      </w:r>
      <w:r w:rsidRPr="001567D8">
        <w:rPr>
          <w:rFonts w:ascii="Arial" w:eastAsia="Times New Roman" w:hAnsi="Arial" w:cs="Arial"/>
          <w:sz w:val="20"/>
          <w:szCs w:val="20"/>
        </w:rPr>
        <w:br/>
        <w:t xml:space="preserve">(iii) The penalty for making false statements is prescribed in the U.S. Criminal Code, 18 U.S.C. 1001. </w:t>
      </w:r>
    </w:p>
    <w:p w:rsidR="001C5E1C" w:rsidRPr="001567D8" w:rsidRDefault="0061113D" w:rsidP="001C5E1C">
      <w:pPr>
        <w:shd w:val="clear" w:color="auto" w:fill="FFFFFF"/>
        <w:spacing w:before="125" w:after="125" w:line="240" w:lineRule="auto"/>
        <w:ind w:left="125" w:right="125"/>
        <w:rPr>
          <w:rFonts w:ascii="Arial" w:eastAsia="Times New Roman" w:hAnsi="Arial" w:cs="Arial"/>
          <w:sz w:val="20"/>
          <w:szCs w:val="20"/>
        </w:rPr>
      </w:pPr>
      <w:r>
        <w:rPr>
          <w:rFonts w:ascii="Arial" w:eastAsia="Times New Roman" w:hAnsi="Arial" w:cs="Arial"/>
          <w:sz w:val="20"/>
          <w:szCs w:val="20"/>
        </w:rPr>
        <w:pict>
          <v:rect id="_x0000_i1032" style="width:0;height:1.5pt" o:hralign="center" o:hrstd="t" o:hr="t" fillcolor="#a0a0a0" stroked="f"/>
        </w:pict>
      </w:r>
    </w:p>
    <w:p w:rsidR="001C5E1C" w:rsidRDefault="001C5E1C" w:rsidP="001C5E1C">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2" w:name="BM17"/>
      <w:bookmarkStart w:id="13" w:name="BM18"/>
      <w:bookmarkEnd w:id="12"/>
      <w:bookmarkEnd w:id="13"/>
      <w:r w:rsidRPr="000A7015">
        <w:rPr>
          <w:rFonts w:ascii="Arial" w:eastAsia="Times New Roman" w:hAnsi="Arial" w:cs="Arial"/>
          <w:b/>
          <w:bCs/>
          <w:sz w:val="20"/>
          <w:szCs w:val="20"/>
          <w:u w:val="single"/>
        </w:rPr>
        <w:t>EQUAL EMPLOYMENT OPPORTUNITY</w:t>
      </w:r>
    </w:p>
    <w:p w:rsidR="001C5E1C" w:rsidRDefault="001C5E1C" w:rsidP="001C5E1C">
      <w:pPr>
        <w:pStyle w:val="Default"/>
        <w:jc w:val="center"/>
        <w:rPr>
          <w:rFonts w:eastAsia="Times New Roman"/>
          <w:b/>
          <w:bCs/>
          <w:sz w:val="20"/>
          <w:szCs w:val="20"/>
          <w:u w:val="single"/>
        </w:rPr>
      </w:pPr>
      <w:r>
        <w:rPr>
          <w:rFonts w:eastAsia="Times New Roman"/>
          <w:b/>
          <w:bCs/>
          <w:sz w:val="20"/>
          <w:szCs w:val="20"/>
          <w:u w:val="single"/>
        </w:rPr>
        <w:t>41 CFR §60-1.4</w:t>
      </w:r>
    </w:p>
    <w:p w:rsidR="001C5E1C" w:rsidRPr="002E7305" w:rsidRDefault="001C5E1C" w:rsidP="001C5E1C">
      <w:pPr>
        <w:pStyle w:val="Default"/>
        <w:jc w:val="center"/>
        <w:rPr>
          <w:b/>
          <w:sz w:val="18"/>
          <w:szCs w:val="18"/>
          <w:u w:val="single"/>
        </w:rPr>
      </w:pPr>
    </w:p>
    <w:p w:rsidR="001C5E1C" w:rsidRDefault="001C5E1C" w:rsidP="001C5E1C">
      <w:pPr>
        <w:shd w:val="clear" w:color="auto" w:fill="FFFFFF"/>
        <w:spacing w:before="125" w:after="125" w:line="240" w:lineRule="auto"/>
        <w:ind w:left="125" w:right="125"/>
        <w:rPr>
          <w:rFonts w:ascii="Arial" w:eastAsia="Times New Roman" w:hAnsi="Arial" w:cs="Arial"/>
          <w:bCs/>
          <w:sz w:val="20"/>
          <w:szCs w:val="20"/>
        </w:rPr>
      </w:pPr>
      <w:r>
        <w:rPr>
          <w:rFonts w:ascii="Arial" w:eastAsia="Times New Roman" w:hAnsi="Arial" w:cs="Arial"/>
          <w:bCs/>
          <w:sz w:val="20"/>
          <w:szCs w:val="20"/>
          <w:u w:val="single"/>
        </w:rPr>
        <w:t xml:space="preserve">Applicability to Contracts: </w:t>
      </w:r>
      <w:r>
        <w:rPr>
          <w:rFonts w:ascii="Arial" w:eastAsia="Times New Roman" w:hAnsi="Arial" w:cs="Arial"/>
          <w:bCs/>
          <w:sz w:val="20"/>
          <w:szCs w:val="20"/>
        </w:rPr>
        <w:t xml:space="preserve"> Applicable to all contracts except micro-purchases (except for construction contracts over $2,000.</w:t>
      </w:r>
    </w:p>
    <w:p w:rsidR="001C5E1C" w:rsidRDefault="001C5E1C" w:rsidP="001C5E1C">
      <w:pPr>
        <w:shd w:val="clear" w:color="auto" w:fill="FFFFFF"/>
        <w:spacing w:before="125" w:after="125" w:line="240" w:lineRule="auto"/>
        <w:ind w:left="125" w:right="125"/>
        <w:jc w:val="both"/>
        <w:rPr>
          <w:rFonts w:ascii="Arial" w:eastAsia="Times New Roman" w:hAnsi="Arial" w:cs="Arial"/>
          <w:bCs/>
          <w:sz w:val="20"/>
          <w:szCs w:val="20"/>
          <w:u w:val="single"/>
        </w:rPr>
      </w:pPr>
      <w:r w:rsidRPr="0091096A">
        <w:rPr>
          <w:rFonts w:ascii="Arial" w:eastAsia="Times New Roman" w:hAnsi="Arial" w:cs="Arial"/>
          <w:bCs/>
          <w:sz w:val="20"/>
          <w:szCs w:val="20"/>
          <w:u w:val="single"/>
        </w:rPr>
        <w:t>Applicability to Micro-Purchases</w:t>
      </w:r>
      <w:r>
        <w:rPr>
          <w:rFonts w:ascii="Arial" w:eastAsia="Times New Roman" w:hAnsi="Arial" w:cs="Arial"/>
          <w:bCs/>
          <w:sz w:val="20"/>
          <w:szCs w:val="20"/>
          <w:u w:val="single"/>
        </w:rPr>
        <w:t>:</w:t>
      </w:r>
      <w:r w:rsidRPr="0091096A">
        <w:rPr>
          <w:rFonts w:ascii="Arial" w:eastAsia="Times New Roman" w:hAnsi="Arial" w:cs="Arial"/>
          <w:bCs/>
          <w:sz w:val="20"/>
          <w:szCs w:val="20"/>
        </w:rPr>
        <w:t xml:space="preserve"> </w:t>
      </w:r>
      <w:r w:rsidRPr="00C90256">
        <w:rPr>
          <w:rFonts w:ascii="Arial" w:eastAsia="Times New Roman" w:hAnsi="Arial" w:cs="Arial"/>
          <w:bCs/>
          <w:sz w:val="20"/>
          <w:szCs w:val="20"/>
        </w:rPr>
        <w:t>Micro-purchases are de</w:t>
      </w:r>
      <w:r>
        <w:rPr>
          <w:rFonts w:ascii="Arial" w:eastAsia="Times New Roman" w:hAnsi="Arial" w:cs="Arial"/>
          <w:bCs/>
          <w:sz w:val="20"/>
          <w:szCs w:val="20"/>
        </w:rPr>
        <w:t>fined as those purchases under $10,000</w:t>
      </w:r>
      <w:r w:rsidRPr="00C90256">
        <w:rPr>
          <w:rFonts w:ascii="Arial" w:eastAsia="Times New Roman" w:hAnsi="Arial" w:cs="Arial"/>
          <w:bCs/>
          <w:sz w:val="20"/>
          <w:szCs w:val="20"/>
        </w:rPr>
        <w:t>. These requirements do not apply to micro-purchases.</w:t>
      </w:r>
    </w:p>
    <w:p w:rsidR="001C5E1C" w:rsidRPr="00C90256" w:rsidRDefault="001C5E1C" w:rsidP="001C5E1C">
      <w:pPr>
        <w:shd w:val="clear" w:color="auto" w:fill="FFFFFF"/>
        <w:spacing w:before="125" w:after="125" w:line="240" w:lineRule="auto"/>
        <w:ind w:left="125" w:right="125"/>
        <w:rPr>
          <w:rFonts w:ascii="Arial" w:eastAsia="Times New Roman" w:hAnsi="Arial" w:cs="Arial"/>
          <w:bCs/>
          <w:sz w:val="20"/>
          <w:szCs w:val="20"/>
        </w:rPr>
      </w:pPr>
      <w:r>
        <w:rPr>
          <w:rFonts w:ascii="Arial" w:eastAsia="Times New Roman" w:hAnsi="Arial" w:cs="Arial"/>
          <w:bCs/>
          <w:sz w:val="20"/>
          <w:szCs w:val="20"/>
          <w:u w:val="single"/>
        </w:rPr>
        <w:t>Flow Down Requirement:</w:t>
      </w:r>
      <w:r w:rsidRPr="0091096A">
        <w:rPr>
          <w:rFonts w:ascii="Arial" w:eastAsia="Times New Roman" w:hAnsi="Arial" w:cs="Arial"/>
          <w:bCs/>
          <w:sz w:val="20"/>
          <w:szCs w:val="20"/>
        </w:rPr>
        <w:t xml:space="preserve"> </w:t>
      </w:r>
      <w:r w:rsidRPr="00C90256">
        <w:rPr>
          <w:rFonts w:ascii="Arial" w:eastAsia="Times New Roman" w:hAnsi="Arial" w:cs="Arial"/>
          <w:bCs/>
          <w:sz w:val="20"/>
          <w:szCs w:val="20"/>
        </w:rPr>
        <w:t xml:space="preserve">Not required by statute or regulation for either primary contractors or subcontractors, this concept should flow down to all levels to clarify, to all parties to the contract, that the Federal Government does not have contractual liability to third parties, absent specific written consent. </w:t>
      </w:r>
    </w:p>
    <w:p w:rsidR="001C5E1C" w:rsidRPr="006B4DD8" w:rsidRDefault="001C5E1C" w:rsidP="001C5E1C">
      <w:pPr>
        <w:pStyle w:val="Default"/>
        <w:ind w:left="125"/>
        <w:rPr>
          <w:sz w:val="20"/>
          <w:szCs w:val="20"/>
        </w:rPr>
      </w:pPr>
      <w:r>
        <w:rPr>
          <w:rFonts w:eastAsia="Times New Roman"/>
          <w:bCs/>
          <w:sz w:val="20"/>
          <w:szCs w:val="20"/>
          <w:u w:val="single"/>
        </w:rPr>
        <w:t>Model Clause/Language:</w:t>
      </w:r>
      <w:r w:rsidRPr="006B4DD8">
        <w:rPr>
          <w:sz w:val="23"/>
          <w:szCs w:val="23"/>
        </w:rPr>
        <w:t xml:space="preserve"> </w:t>
      </w:r>
      <w:r w:rsidRPr="006B4DD8">
        <w:rPr>
          <w:sz w:val="20"/>
          <w:szCs w:val="20"/>
        </w:rPr>
        <w:t xml:space="preserve">Federal Requirements and Guidance. The Recipient agrees to prohibit, and assures that each Third Party Participant will prohibit, discrimination on the basis of race, color, religion, sex, or national origin, and: </w:t>
      </w:r>
    </w:p>
    <w:p w:rsidR="001C5E1C" w:rsidRPr="006B4DD8" w:rsidRDefault="001C5E1C" w:rsidP="001C5E1C">
      <w:pPr>
        <w:autoSpaceDE w:val="0"/>
        <w:autoSpaceDN w:val="0"/>
        <w:adjustRightInd w:val="0"/>
        <w:spacing w:after="0" w:line="240" w:lineRule="auto"/>
        <w:ind w:firstLine="720"/>
        <w:rPr>
          <w:rFonts w:ascii="Arial" w:hAnsi="Arial" w:cs="Arial"/>
          <w:color w:val="000000"/>
          <w:sz w:val="20"/>
          <w:szCs w:val="20"/>
        </w:rPr>
      </w:pPr>
      <w:r w:rsidRPr="006B4DD8">
        <w:rPr>
          <w:rFonts w:ascii="Arial" w:hAnsi="Arial" w:cs="Arial"/>
          <w:color w:val="000000"/>
          <w:sz w:val="20"/>
          <w:szCs w:val="20"/>
        </w:rPr>
        <w:t xml:space="preserve">(a) Comply with Title VII of the Civil Rights Act of 1964, as amended, 42 U.S.C. § 2000e </w:t>
      </w:r>
      <w:r w:rsidRPr="006B4DD8">
        <w:rPr>
          <w:rFonts w:ascii="Arial" w:hAnsi="Arial" w:cs="Arial"/>
          <w:i/>
          <w:iCs/>
          <w:color w:val="000000"/>
          <w:sz w:val="20"/>
          <w:szCs w:val="20"/>
        </w:rPr>
        <w:t>et seq</w:t>
      </w:r>
      <w:r w:rsidRPr="006B4DD8">
        <w:rPr>
          <w:rFonts w:ascii="Arial" w:hAnsi="Arial" w:cs="Arial"/>
          <w:color w:val="000000"/>
          <w:sz w:val="20"/>
          <w:szCs w:val="20"/>
        </w:rPr>
        <w:t xml:space="preserve">., </w:t>
      </w:r>
    </w:p>
    <w:p w:rsidR="001C5E1C" w:rsidRPr="006B4DD8" w:rsidRDefault="001C5E1C" w:rsidP="001C5E1C">
      <w:pPr>
        <w:autoSpaceDE w:val="0"/>
        <w:autoSpaceDN w:val="0"/>
        <w:adjustRightInd w:val="0"/>
        <w:spacing w:after="0" w:line="240" w:lineRule="auto"/>
        <w:ind w:left="990" w:hanging="270"/>
        <w:rPr>
          <w:rFonts w:ascii="Arial" w:hAnsi="Arial" w:cs="Arial"/>
          <w:color w:val="000000"/>
          <w:sz w:val="20"/>
          <w:szCs w:val="20"/>
        </w:rPr>
      </w:pPr>
      <w:r w:rsidRPr="006B4DD8">
        <w:rPr>
          <w:rFonts w:ascii="Arial" w:hAnsi="Arial" w:cs="Arial"/>
          <w:color w:val="000000"/>
          <w:sz w:val="20"/>
          <w:szCs w:val="20"/>
        </w:rPr>
        <w:t xml:space="preserve">(b) Facilitate compliance with Executive Order 11246, “Equal Employment Opportunity,” </w:t>
      </w:r>
      <w:r>
        <w:rPr>
          <w:rFonts w:ascii="Arial" w:hAnsi="Arial" w:cs="Arial"/>
          <w:color w:val="000000"/>
          <w:sz w:val="20"/>
          <w:szCs w:val="20"/>
        </w:rPr>
        <w:t xml:space="preserve">as </w:t>
      </w:r>
      <w:r w:rsidRPr="006B4DD8">
        <w:rPr>
          <w:rFonts w:ascii="Arial" w:hAnsi="Arial" w:cs="Arial"/>
          <w:color w:val="000000"/>
          <w:sz w:val="20"/>
          <w:szCs w:val="20"/>
        </w:rPr>
        <w:t xml:space="preserve">amended by Executive Order 11375, “Amending Executive Order 11246, Relating to Equal Employment Opportunity,” 42 U.S.C. § 2000e note, and as further amended by Executive Order 13672, “Further Amendments to Executive Order 11478, Equal Employment Opportunity in the Federal Government, and Executive Order 11246, Equal Employment Opportunity,” July 21, 2014, </w:t>
      </w:r>
    </w:p>
    <w:p w:rsidR="001C5E1C" w:rsidRPr="006B4DD8" w:rsidRDefault="001C5E1C" w:rsidP="001C5E1C">
      <w:pPr>
        <w:autoSpaceDE w:val="0"/>
        <w:autoSpaceDN w:val="0"/>
        <w:adjustRightInd w:val="0"/>
        <w:spacing w:after="0" w:line="240" w:lineRule="auto"/>
        <w:ind w:left="990" w:hanging="270"/>
        <w:rPr>
          <w:rFonts w:ascii="Arial" w:hAnsi="Arial" w:cs="Arial"/>
          <w:color w:val="000000"/>
          <w:sz w:val="20"/>
          <w:szCs w:val="20"/>
        </w:rPr>
      </w:pPr>
      <w:r w:rsidRPr="006B4DD8">
        <w:rPr>
          <w:rFonts w:ascii="Arial" w:hAnsi="Arial" w:cs="Arial"/>
          <w:color w:val="000000"/>
          <w:sz w:val="20"/>
          <w:szCs w:val="20"/>
        </w:rPr>
        <w:t xml:space="preserve">(c) Comply with Federal transit law, specifically 49 U.S.C. § 5332, as provided in section 13.a of this Master Agreement, and </w:t>
      </w:r>
    </w:p>
    <w:p w:rsidR="001C5E1C" w:rsidRPr="006B4DD8" w:rsidRDefault="001C5E1C" w:rsidP="001C5E1C">
      <w:pPr>
        <w:autoSpaceDE w:val="0"/>
        <w:autoSpaceDN w:val="0"/>
        <w:adjustRightInd w:val="0"/>
        <w:spacing w:after="0" w:line="240" w:lineRule="auto"/>
        <w:ind w:left="990" w:hanging="270"/>
        <w:rPr>
          <w:rFonts w:ascii="Arial" w:hAnsi="Arial" w:cs="Arial"/>
          <w:color w:val="000000"/>
          <w:sz w:val="20"/>
          <w:szCs w:val="20"/>
        </w:rPr>
      </w:pPr>
      <w:r w:rsidRPr="006B4DD8">
        <w:rPr>
          <w:rFonts w:ascii="Arial" w:hAnsi="Arial" w:cs="Arial"/>
          <w:color w:val="000000"/>
          <w:sz w:val="20"/>
          <w:szCs w:val="20"/>
        </w:rPr>
        <w:t xml:space="preserve">(d) Follow Federal guidance pertaining to Equal Employment Opportunity laws and regulations, and prohibitions against discrimination on the basis of disability, </w:t>
      </w:r>
    </w:p>
    <w:p w:rsidR="001C5E1C" w:rsidRPr="006B4DD8" w:rsidRDefault="001C5E1C" w:rsidP="001C5E1C">
      <w:pPr>
        <w:autoSpaceDE w:val="0"/>
        <w:autoSpaceDN w:val="0"/>
        <w:adjustRightInd w:val="0"/>
        <w:spacing w:after="0" w:line="240" w:lineRule="auto"/>
        <w:rPr>
          <w:rFonts w:ascii="Arial" w:hAnsi="Arial" w:cs="Arial"/>
          <w:color w:val="000000"/>
          <w:sz w:val="20"/>
          <w:szCs w:val="20"/>
        </w:rPr>
      </w:pPr>
      <w:r w:rsidRPr="006B4DD8">
        <w:rPr>
          <w:rFonts w:ascii="Arial" w:hAnsi="Arial" w:cs="Arial"/>
          <w:color w:val="000000"/>
          <w:sz w:val="20"/>
          <w:szCs w:val="20"/>
          <w:u w:val="single"/>
        </w:rPr>
        <w:t>Specifics. The Recipient agrees</w:t>
      </w:r>
      <w:r w:rsidRPr="006B4DD8">
        <w:rPr>
          <w:rFonts w:ascii="Arial" w:hAnsi="Arial" w:cs="Arial"/>
          <w:color w:val="000000"/>
          <w:sz w:val="20"/>
          <w:szCs w:val="20"/>
        </w:rPr>
        <w:t xml:space="preserve">: </w:t>
      </w:r>
    </w:p>
    <w:p w:rsidR="001C5E1C" w:rsidRPr="006B4DD8" w:rsidRDefault="001C5E1C" w:rsidP="001C5E1C">
      <w:pPr>
        <w:autoSpaceDE w:val="0"/>
        <w:autoSpaceDN w:val="0"/>
        <w:adjustRightInd w:val="0"/>
        <w:spacing w:after="0" w:line="240" w:lineRule="auto"/>
        <w:ind w:left="990" w:hanging="270"/>
        <w:rPr>
          <w:rFonts w:ascii="Arial" w:hAnsi="Arial" w:cs="Arial"/>
          <w:color w:val="000000"/>
          <w:sz w:val="20"/>
          <w:szCs w:val="20"/>
        </w:rPr>
      </w:pPr>
      <w:r w:rsidRPr="006B4DD8">
        <w:rPr>
          <w:rFonts w:ascii="Arial" w:hAnsi="Arial" w:cs="Arial"/>
          <w:color w:val="000000"/>
          <w:sz w:val="20"/>
          <w:szCs w:val="20"/>
        </w:rPr>
        <w:t xml:space="preserve">(a) Prohibited Discrimination. As provided by Executive Order 11246, as amended, and as specified by U.S. Department of Labor regulations, to ensure that applicants for employment are employed and employees are treated during employment without discrimination on the basis of their: </w:t>
      </w:r>
    </w:p>
    <w:p w:rsidR="001C5E1C" w:rsidRPr="006B4DD8" w:rsidRDefault="001C5E1C" w:rsidP="001C5E1C">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1</w:t>
      </w:r>
      <w:r>
        <w:rPr>
          <w:rFonts w:ascii="Arial" w:hAnsi="Arial" w:cs="Arial"/>
          <w:color w:val="000000"/>
          <w:sz w:val="20"/>
          <w:szCs w:val="20"/>
        </w:rPr>
        <w:t xml:space="preserve">. </w:t>
      </w:r>
      <w:r w:rsidRPr="006B4DD8">
        <w:rPr>
          <w:rFonts w:ascii="Arial" w:hAnsi="Arial" w:cs="Arial"/>
          <w:color w:val="000000"/>
          <w:sz w:val="20"/>
          <w:szCs w:val="20"/>
        </w:rPr>
        <w:t xml:space="preserve"> Race, </w:t>
      </w:r>
    </w:p>
    <w:p w:rsidR="001C5E1C" w:rsidRPr="006B4DD8" w:rsidRDefault="001C5E1C" w:rsidP="001C5E1C">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2</w:t>
      </w:r>
      <w:r>
        <w:rPr>
          <w:rFonts w:ascii="Arial" w:hAnsi="Arial" w:cs="Arial"/>
          <w:color w:val="000000"/>
          <w:sz w:val="20"/>
          <w:szCs w:val="20"/>
        </w:rPr>
        <w:t xml:space="preserve">. </w:t>
      </w:r>
      <w:r w:rsidRPr="006B4DD8">
        <w:rPr>
          <w:rFonts w:ascii="Arial" w:hAnsi="Arial" w:cs="Arial"/>
          <w:color w:val="000000"/>
          <w:sz w:val="20"/>
          <w:szCs w:val="20"/>
        </w:rPr>
        <w:t xml:space="preserve"> Color, </w:t>
      </w:r>
    </w:p>
    <w:p w:rsidR="001C5E1C" w:rsidRPr="006B4DD8" w:rsidRDefault="001C5E1C" w:rsidP="001C5E1C">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3</w:t>
      </w:r>
      <w:r>
        <w:rPr>
          <w:rFonts w:ascii="Arial" w:hAnsi="Arial" w:cs="Arial"/>
          <w:color w:val="000000"/>
          <w:sz w:val="20"/>
          <w:szCs w:val="20"/>
        </w:rPr>
        <w:t xml:space="preserve">. </w:t>
      </w:r>
      <w:r w:rsidRPr="006B4DD8">
        <w:rPr>
          <w:rFonts w:ascii="Arial" w:hAnsi="Arial" w:cs="Arial"/>
          <w:color w:val="000000"/>
          <w:sz w:val="20"/>
          <w:szCs w:val="20"/>
        </w:rPr>
        <w:t xml:space="preserve"> Religion, </w:t>
      </w:r>
    </w:p>
    <w:p w:rsidR="001C5E1C" w:rsidRPr="006B4DD8" w:rsidRDefault="001C5E1C" w:rsidP="001C5E1C">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4</w:t>
      </w:r>
      <w:r>
        <w:rPr>
          <w:rFonts w:ascii="Arial" w:hAnsi="Arial" w:cs="Arial"/>
          <w:color w:val="000000"/>
          <w:sz w:val="20"/>
          <w:szCs w:val="20"/>
        </w:rPr>
        <w:t xml:space="preserve">. </w:t>
      </w:r>
      <w:r w:rsidRPr="006B4DD8">
        <w:rPr>
          <w:rFonts w:ascii="Arial" w:hAnsi="Arial" w:cs="Arial"/>
          <w:color w:val="000000"/>
          <w:sz w:val="20"/>
          <w:szCs w:val="20"/>
        </w:rPr>
        <w:t xml:space="preserve"> National origin, </w:t>
      </w:r>
    </w:p>
    <w:p w:rsidR="001C5E1C" w:rsidRPr="006B4DD8" w:rsidRDefault="001C5E1C" w:rsidP="001C5E1C">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5</w:t>
      </w:r>
      <w:r>
        <w:rPr>
          <w:rFonts w:ascii="Arial" w:hAnsi="Arial" w:cs="Arial"/>
          <w:color w:val="000000"/>
          <w:sz w:val="20"/>
          <w:szCs w:val="20"/>
        </w:rPr>
        <w:t xml:space="preserve">.  </w:t>
      </w:r>
      <w:r w:rsidRPr="006B4DD8">
        <w:rPr>
          <w:rFonts w:ascii="Arial" w:hAnsi="Arial" w:cs="Arial"/>
          <w:color w:val="000000"/>
          <w:sz w:val="20"/>
          <w:szCs w:val="20"/>
        </w:rPr>
        <w:t xml:space="preserve">Disability, </w:t>
      </w:r>
    </w:p>
    <w:p w:rsidR="001C5E1C" w:rsidRPr="006B4DD8" w:rsidRDefault="001C5E1C" w:rsidP="001C5E1C">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 xml:space="preserve">6 </w:t>
      </w:r>
      <w:r>
        <w:rPr>
          <w:rFonts w:ascii="Arial" w:hAnsi="Arial" w:cs="Arial"/>
          <w:color w:val="000000"/>
          <w:sz w:val="20"/>
          <w:szCs w:val="20"/>
        </w:rPr>
        <w:t xml:space="preserve">. </w:t>
      </w:r>
      <w:r w:rsidRPr="006B4DD8">
        <w:rPr>
          <w:rFonts w:ascii="Arial" w:hAnsi="Arial" w:cs="Arial"/>
          <w:color w:val="000000"/>
          <w:sz w:val="20"/>
          <w:szCs w:val="20"/>
        </w:rPr>
        <w:t xml:space="preserve">Age, </w:t>
      </w:r>
    </w:p>
    <w:p w:rsidR="001C5E1C" w:rsidRPr="006B4DD8" w:rsidRDefault="001C5E1C" w:rsidP="001C5E1C">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 xml:space="preserve">7 </w:t>
      </w:r>
      <w:r>
        <w:rPr>
          <w:rFonts w:ascii="Arial" w:hAnsi="Arial" w:cs="Arial"/>
          <w:color w:val="000000"/>
          <w:sz w:val="20"/>
          <w:szCs w:val="20"/>
        </w:rPr>
        <w:t xml:space="preserve">. </w:t>
      </w:r>
      <w:r w:rsidRPr="006B4DD8">
        <w:rPr>
          <w:rFonts w:ascii="Arial" w:hAnsi="Arial" w:cs="Arial"/>
          <w:color w:val="000000"/>
          <w:sz w:val="20"/>
          <w:szCs w:val="20"/>
        </w:rPr>
        <w:t xml:space="preserve">Sexual origin, </w:t>
      </w:r>
    </w:p>
    <w:p w:rsidR="001C5E1C" w:rsidRPr="006B4DD8" w:rsidRDefault="001C5E1C" w:rsidP="001C5E1C">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8</w:t>
      </w:r>
      <w:r>
        <w:rPr>
          <w:rFonts w:ascii="Arial" w:hAnsi="Arial" w:cs="Arial"/>
          <w:color w:val="000000"/>
          <w:sz w:val="20"/>
          <w:szCs w:val="20"/>
        </w:rPr>
        <w:t xml:space="preserve">.  </w:t>
      </w:r>
      <w:r w:rsidRPr="006B4DD8">
        <w:rPr>
          <w:rFonts w:ascii="Arial" w:hAnsi="Arial" w:cs="Arial"/>
          <w:color w:val="000000"/>
          <w:sz w:val="20"/>
          <w:szCs w:val="20"/>
        </w:rPr>
        <w:t xml:space="preserve">Gender identity, or </w:t>
      </w:r>
    </w:p>
    <w:p w:rsidR="001C5E1C" w:rsidRDefault="001C5E1C" w:rsidP="001C5E1C">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9</w:t>
      </w:r>
      <w:r>
        <w:rPr>
          <w:rFonts w:ascii="Arial" w:hAnsi="Arial" w:cs="Arial"/>
          <w:color w:val="000000"/>
          <w:sz w:val="20"/>
          <w:szCs w:val="20"/>
        </w:rPr>
        <w:t xml:space="preserve">.  </w:t>
      </w:r>
      <w:r w:rsidRPr="006B4DD8">
        <w:rPr>
          <w:rFonts w:ascii="Arial" w:hAnsi="Arial" w:cs="Arial"/>
          <w:color w:val="000000"/>
          <w:sz w:val="20"/>
          <w:szCs w:val="20"/>
        </w:rPr>
        <w:t xml:space="preserve">Status as a parent, and </w:t>
      </w:r>
    </w:p>
    <w:p w:rsidR="001C5E1C" w:rsidRPr="006B4DD8" w:rsidRDefault="001C5E1C" w:rsidP="001C5E1C">
      <w:pPr>
        <w:autoSpaceDE w:val="0"/>
        <w:autoSpaceDN w:val="0"/>
        <w:adjustRightInd w:val="0"/>
        <w:spacing w:after="0" w:line="240" w:lineRule="auto"/>
        <w:ind w:firstLine="720"/>
        <w:rPr>
          <w:rFonts w:ascii="Arial" w:hAnsi="Arial" w:cs="Arial"/>
          <w:sz w:val="20"/>
          <w:szCs w:val="20"/>
        </w:rPr>
      </w:pPr>
      <w:r w:rsidRPr="006B4DD8">
        <w:rPr>
          <w:rFonts w:ascii="Arial" w:hAnsi="Arial" w:cs="Arial"/>
          <w:sz w:val="20"/>
          <w:szCs w:val="20"/>
        </w:rPr>
        <w:t xml:space="preserve">(b) Affirmative Action. Take affirmative action that includes, but is not limited to: </w:t>
      </w:r>
    </w:p>
    <w:p w:rsidR="001C5E1C" w:rsidRPr="006B4DD8" w:rsidRDefault="001C5E1C" w:rsidP="001C5E1C">
      <w:pPr>
        <w:autoSpaceDE w:val="0"/>
        <w:autoSpaceDN w:val="0"/>
        <w:adjustRightInd w:val="0"/>
        <w:spacing w:after="0" w:line="240" w:lineRule="auto"/>
        <w:ind w:left="720"/>
        <w:rPr>
          <w:rFonts w:ascii="Arial" w:hAnsi="Arial" w:cs="Arial"/>
          <w:sz w:val="20"/>
          <w:szCs w:val="20"/>
        </w:rPr>
      </w:pPr>
      <w:r>
        <w:rPr>
          <w:rFonts w:ascii="Arial" w:hAnsi="Arial" w:cs="Arial"/>
          <w:sz w:val="20"/>
          <w:szCs w:val="20"/>
        </w:rPr>
        <w:t xml:space="preserve">     </w:t>
      </w:r>
      <w:r w:rsidRPr="006B4DD8">
        <w:rPr>
          <w:rFonts w:ascii="Arial" w:hAnsi="Arial" w:cs="Arial"/>
          <w:sz w:val="20"/>
          <w:szCs w:val="20"/>
        </w:rPr>
        <w:t>1</w:t>
      </w:r>
      <w:r>
        <w:rPr>
          <w:rFonts w:ascii="Arial" w:hAnsi="Arial" w:cs="Arial"/>
          <w:sz w:val="20"/>
          <w:szCs w:val="20"/>
        </w:rPr>
        <w:t xml:space="preserve">.  </w:t>
      </w:r>
      <w:r w:rsidRPr="006B4DD8">
        <w:rPr>
          <w:rFonts w:ascii="Arial" w:hAnsi="Arial" w:cs="Arial"/>
          <w:sz w:val="20"/>
          <w:szCs w:val="20"/>
        </w:rPr>
        <w:t xml:space="preserve">Recruitment advertising, recruitment, and employment, </w:t>
      </w:r>
    </w:p>
    <w:p w:rsidR="001C5E1C" w:rsidRPr="006B4DD8" w:rsidRDefault="001C5E1C" w:rsidP="001C5E1C">
      <w:pPr>
        <w:autoSpaceDE w:val="0"/>
        <w:autoSpaceDN w:val="0"/>
        <w:adjustRightInd w:val="0"/>
        <w:spacing w:after="0" w:line="240" w:lineRule="auto"/>
        <w:ind w:left="720"/>
        <w:rPr>
          <w:rFonts w:ascii="Arial" w:hAnsi="Arial" w:cs="Arial"/>
          <w:sz w:val="20"/>
          <w:szCs w:val="20"/>
        </w:rPr>
      </w:pPr>
      <w:r>
        <w:rPr>
          <w:rFonts w:ascii="Arial" w:hAnsi="Arial" w:cs="Arial"/>
          <w:sz w:val="20"/>
          <w:szCs w:val="20"/>
        </w:rPr>
        <w:t xml:space="preserve">     </w:t>
      </w:r>
      <w:r w:rsidRPr="006B4DD8">
        <w:rPr>
          <w:rFonts w:ascii="Arial" w:hAnsi="Arial" w:cs="Arial"/>
          <w:sz w:val="20"/>
          <w:szCs w:val="20"/>
        </w:rPr>
        <w:t>2</w:t>
      </w:r>
      <w:r>
        <w:rPr>
          <w:rFonts w:ascii="Arial" w:hAnsi="Arial" w:cs="Arial"/>
          <w:sz w:val="20"/>
          <w:szCs w:val="20"/>
        </w:rPr>
        <w:t xml:space="preserve">. </w:t>
      </w:r>
      <w:r w:rsidRPr="006B4DD8">
        <w:rPr>
          <w:rFonts w:ascii="Arial" w:hAnsi="Arial" w:cs="Arial"/>
          <w:sz w:val="20"/>
          <w:szCs w:val="20"/>
        </w:rPr>
        <w:t xml:space="preserve"> Rates of pay and other forms of compensation, </w:t>
      </w:r>
    </w:p>
    <w:p w:rsidR="001C5E1C" w:rsidRPr="006B4DD8" w:rsidRDefault="001C5E1C" w:rsidP="001C5E1C">
      <w:pPr>
        <w:autoSpaceDE w:val="0"/>
        <w:autoSpaceDN w:val="0"/>
        <w:adjustRightInd w:val="0"/>
        <w:spacing w:after="0" w:line="240" w:lineRule="auto"/>
        <w:ind w:firstLine="720"/>
        <w:rPr>
          <w:rFonts w:ascii="Arial" w:hAnsi="Arial" w:cs="Arial"/>
          <w:sz w:val="20"/>
          <w:szCs w:val="20"/>
        </w:rPr>
      </w:pPr>
      <w:r>
        <w:rPr>
          <w:rFonts w:ascii="Arial" w:hAnsi="Arial" w:cs="Arial"/>
          <w:sz w:val="20"/>
          <w:szCs w:val="20"/>
        </w:rPr>
        <w:t xml:space="preserve">     </w:t>
      </w:r>
      <w:r w:rsidRPr="006B4DD8">
        <w:rPr>
          <w:rFonts w:ascii="Arial" w:hAnsi="Arial" w:cs="Arial"/>
          <w:sz w:val="20"/>
          <w:szCs w:val="20"/>
        </w:rPr>
        <w:t>3</w:t>
      </w:r>
      <w:r>
        <w:rPr>
          <w:rFonts w:ascii="Arial" w:hAnsi="Arial" w:cs="Arial"/>
          <w:sz w:val="20"/>
          <w:szCs w:val="20"/>
        </w:rPr>
        <w:t xml:space="preserve">. </w:t>
      </w:r>
      <w:r w:rsidRPr="006B4DD8">
        <w:rPr>
          <w:rFonts w:ascii="Arial" w:hAnsi="Arial" w:cs="Arial"/>
          <w:sz w:val="20"/>
          <w:szCs w:val="20"/>
        </w:rPr>
        <w:t xml:space="preserve"> Selection for training, including apprenticeship, and upgrading, and </w:t>
      </w:r>
    </w:p>
    <w:p w:rsidR="001C5E1C" w:rsidRPr="006B4DD8" w:rsidRDefault="001C5E1C" w:rsidP="001C5E1C">
      <w:pPr>
        <w:autoSpaceDE w:val="0"/>
        <w:autoSpaceDN w:val="0"/>
        <w:adjustRightInd w:val="0"/>
        <w:spacing w:after="0" w:line="240" w:lineRule="auto"/>
        <w:ind w:firstLine="720"/>
        <w:rPr>
          <w:rFonts w:ascii="Arial" w:hAnsi="Arial" w:cs="Arial"/>
          <w:sz w:val="20"/>
          <w:szCs w:val="20"/>
        </w:rPr>
      </w:pPr>
      <w:r>
        <w:rPr>
          <w:rFonts w:ascii="Arial" w:hAnsi="Arial" w:cs="Arial"/>
          <w:sz w:val="20"/>
          <w:szCs w:val="20"/>
        </w:rPr>
        <w:t xml:space="preserve">     </w:t>
      </w:r>
      <w:r w:rsidRPr="006B4DD8">
        <w:rPr>
          <w:rFonts w:ascii="Arial" w:hAnsi="Arial" w:cs="Arial"/>
          <w:sz w:val="20"/>
          <w:szCs w:val="20"/>
        </w:rPr>
        <w:t>4</w:t>
      </w:r>
      <w:r>
        <w:rPr>
          <w:rFonts w:ascii="Arial" w:hAnsi="Arial" w:cs="Arial"/>
          <w:sz w:val="20"/>
          <w:szCs w:val="20"/>
        </w:rPr>
        <w:t xml:space="preserve">. </w:t>
      </w:r>
      <w:r w:rsidRPr="006B4DD8">
        <w:rPr>
          <w:rFonts w:ascii="Arial" w:hAnsi="Arial" w:cs="Arial"/>
          <w:sz w:val="20"/>
          <w:szCs w:val="20"/>
        </w:rPr>
        <w:t xml:space="preserve"> Transfers, demotions, layoffs, and terminations, but </w:t>
      </w:r>
    </w:p>
    <w:p w:rsidR="001C5E1C" w:rsidRPr="006B4DD8" w:rsidRDefault="001C5E1C" w:rsidP="001C5E1C">
      <w:pPr>
        <w:autoSpaceDE w:val="0"/>
        <w:autoSpaceDN w:val="0"/>
        <w:adjustRightInd w:val="0"/>
        <w:spacing w:after="0" w:line="240" w:lineRule="auto"/>
        <w:ind w:left="990" w:hanging="270"/>
        <w:rPr>
          <w:rFonts w:ascii="Arial" w:hAnsi="Arial" w:cs="Arial"/>
          <w:sz w:val="20"/>
          <w:szCs w:val="20"/>
        </w:rPr>
      </w:pPr>
      <w:r w:rsidRPr="006B4DD8">
        <w:rPr>
          <w:rFonts w:ascii="Arial" w:hAnsi="Arial" w:cs="Arial"/>
          <w:sz w:val="20"/>
          <w:szCs w:val="20"/>
        </w:rPr>
        <w:t xml:space="preserve">(c) Indian Tribe. Title VII of the Civil Rights Act of 1964, as amended, exempts Indian Tribes </w:t>
      </w:r>
      <w:r>
        <w:rPr>
          <w:rFonts w:ascii="Arial" w:hAnsi="Arial" w:cs="Arial"/>
          <w:sz w:val="20"/>
          <w:szCs w:val="20"/>
        </w:rPr>
        <w:t xml:space="preserve"> </w:t>
      </w:r>
      <w:r w:rsidRPr="006B4DD8">
        <w:rPr>
          <w:rFonts w:ascii="Arial" w:hAnsi="Arial" w:cs="Arial"/>
          <w:sz w:val="20"/>
          <w:szCs w:val="20"/>
        </w:rPr>
        <w:t xml:space="preserve">under the definition of “Employer,” and </w:t>
      </w:r>
    </w:p>
    <w:p w:rsidR="001C5E1C" w:rsidRPr="006B4DD8" w:rsidRDefault="001C5E1C" w:rsidP="001C5E1C">
      <w:pPr>
        <w:autoSpaceDE w:val="0"/>
        <w:autoSpaceDN w:val="0"/>
        <w:adjustRightInd w:val="0"/>
        <w:spacing w:after="0" w:line="240" w:lineRule="auto"/>
        <w:rPr>
          <w:rFonts w:ascii="Arial" w:hAnsi="Arial" w:cs="Arial"/>
          <w:sz w:val="20"/>
          <w:szCs w:val="20"/>
        </w:rPr>
      </w:pPr>
      <w:r w:rsidRPr="006B4DD8">
        <w:rPr>
          <w:rFonts w:ascii="Arial" w:hAnsi="Arial" w:cs="Arial"/>
          <w:sz w:val="20"/>
          <w:szCs w:val="20"/>
          <w:u w:val="single"/>
        </w:rPr>
        <w:t>Equal Employment Opportunity Requirements for Construction Activities</w:t>
      </w:r>
      <w:r w:rsidRPr="006B4DD8">
        <w:rPr>
          <w:rFonts w:ascii="Arial" w:hAnsi="Arial" w:cs="Arial"/>
          <w:sz w:val="20"/>
          <w:szCs w:val="20"/>
        </w:rPr>
        <w:t xml:space="preserve">. In addition to the foregoing, when undertaking “construction” as recognized by the U.S. Department of Labor (U.S. DOL), the Recipient agrees to comply, and assures that each Third Party Participant will comply, with: </w:t>
      </w:r>
    </w:p>
    <w:p w:rsidR="001C5E1C" w:rsidRPr="006B4DD8" w:rsidRDefault="001C5E1C" w:rsidP="001C5E1C">
      <w:pPr>
        <w:autoSpaceDE w:val="0"/>
        <w:autoSpaceDN w:val="0"/>
        <w:adjustRightInd w:val="0"/>
        <w:spacing w:after="0" w:line="240" w:lineRule="auto"/>
        <w:ind w:left="990" w:hanging="270"/>
        <w:rPr>
          <w:rFonts w:ascii="Arial" w:hAnsi="Arial" w:cs="Arial"/>
          <w:sz w:val="20"/>
          <w:szCs w:val="20"/>
        </w:rPr>
      </w:pPr>
      <w:r w:rsidRPr="006B4DD8">
        <w:rPr>
          <w:rFonts w:ascii="Arial" w:hAnsi="Arial" w:cs="Arial"/>
          <w:sz w:val="20"/>
          <w:szCs w:val="20"/>
        </w:rPr>
        <w:t xml:space="preserve">(a) U.S. DOL regulations, “Office of Federal Contract Compliance Programs, Equal Employment Opportunity, Department of Labor,” 41 C.F.R. chapter 60, and </w:t>
      </w:r>
    </w:p>
    <w:p w:rsidR="001C5E1C" w:rsidRPr="001567D8" w:rsidRDefault="001C5E1C" w:rsidP="001C5E1C">
      <w:pPr>
        <w:autoSpaceDE w:val="0"/>
        <w:autoSpaceDN w:val="0"/>
        <w:adjustRightInd w:val="0"/>
        <w:spacing w:after="0" w:line="240" w:lineRule="auto"/>
        <w:ind w:left="990" w:hanging="270"/>
        <w:rPr>
          <w:rFonts w:ascii="Arial" w:eastAsia="Times New Roman" w:hAnsi="Arial" w:cs="Arial"/>
          <w:sz w:val="20"/>
          <w:szCs w:val="20"/>
        </w:rPr>
      </w:pPr>
      <w:r w:rsidRPr="006B4DD8">
        <w:rPr>
          <w:rFonts w:ascii="Arial" w:hAnsi="Arial" w:cs="Arial"/>
          <w:sz w:val="20"/>
          <w:szCs w:val="20"/>
        </w:rPr>
        <w:t>(b) Executive Order 11246, “Equal Employment Opportunity,” as amended by Executive Order 11375, “Amending Executive Order 11246, Relating to Equal Employment Opport</w:t>
      </w:r>
      <w:r>
        <w:rPr>
          <w:rFonts w:ascii="Arial" w:hAnsi="Arial" w:cs="Arial"/>
          <w:sz w:val="20"/>
          <w:szCs w:val="20"/>
        </w:rPr>
        <w:t>unity,” 42 U.S.C. § 2000e note.</w:t>
      </w:r>
    </w:p>
    <w:p w:rsidR="001C5E1C" w:rsidRPr="001567D8" w:rsidRDefault="0061113D" w:rsidP="001C5E1C">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3" style="width:0;height:1.5pt" o:hralign="center" o:hrstd="t" o:hr="t" fillcolor="#a0a0a0" stroked="f"/>
        </w:pict>
      </w:r>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4" w:name="BM19"/>
      <w:bookmarkEnd w:id="14"/>
      <w:r w:rsidRPr="000A7015">
        <w:rPr>
          <w:rFonts w:ascii="Arial" w:eastAsia="Times New Roman" w:hAnsi="Arial" w:cs="Arial"/>
          <w:b/>
          <w:bCs/>
          <w:sz w:val="20"/>
          <w:szCs w:val="20"/>
          <w:u w:val="single"/>
        </w:rPr>
        <w:t>NO GOVERNMENT OBLIGATION TO THIRD PARTIES</w:t>
      </w:r>
    </w:p>
    <w:p w:rsidR="001C5E1C" w:rsidRDefault="001C5E1C" w:rsidP="001C5E1C">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bCs/>
          <w:sz w:val="20"/>
          <w:szCs w:val="20"/>
          <w:u w:val="single"/>
        </w:rPr>
        <w:t>Applicability to Contracts</w:t>
      </w:r>
      <w:r>
        <w:rPr>
          <w:rFonts w:ascii="Arial" w:eastAsia="Times New Roman" w:hAnsi="Arial" w:cs="Arial"/>
          <w:bCs/>
          <w:sz w:val="20"/>
          <w:szCs w:val="20"/>
          <w:u w:val="single"/>
        </w:rPr>
        <w:t>:</w:t>
      </w:r>
      <w:r w:rsidRPr="00C90256">
        <w:rPr>
          <w:rFonts w:ascii="Arial" w:eastAsia="Times New Roman" w:hAnsi="Arial" w:cs="Arial"/>
          <w:sz w:val="20"/>
          <w:szCs w:val="20"/>
        </w:rPr>
        <w:t xml:space="preserve"> </w:t>
      </w:r>
      <w:r>
        <w:rPr>
          <w:rFonts w:ascii="Arial" w:hAnsi="Arial" w:cs="Arial"/>
          <w:sz w:val="20"/>
          <w:szCs w:val="20"/>
        </w:rPr>
        <w:t>Applicable to all contracts</w:t>
      </w:r>
    </w:p>
    <w:p w:rsidR="001C5E1C"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sz w:val="20"/>
          <w:szCs w:val="20"/>
        </w:rPr>
        <w:br/>
      </w: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C5E1C" w:rsidRPr="00C90256"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Flow Down Requirement</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Not required by statute or regulation for either primary contractors or subcontractors, this concept should flow down to all levels to clarify, to all parties to the contract, that the Federal Government does not have contractual liability to third parties, absent specific written consent. </w:t>
      </w:r>
    </w:p>
    <w:p w:rsidR="001C5E1C" w:rsidRPr="00C90256"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While no specific language is required, FTA has developed the following language. </w:t>
      </w:r>
    </w:p>
    <w:p w:rsidR="001C5E1C" w:rsidRPr="00C90256"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rPr>
        <w:t xml:space="preserve">No Obligation by the Federal Government. </w:t>
      </w:r>
    </w:p>
    <w:p w:rsidR="001C5E1C" w:rsidRPr="00C90256" w:rsidRDefault="001C5E1C" w:rsidP="001C5E1C">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(1) The Purchaser and Contractor acknowledge and agree that, notwithstanding any concurrence by the Federal Government in or approval of the solicitation or award of the underlying contract, absent the express written consent by the Federal Government, the Federal Government is not a party to this contract and shall not be subject to any obligations or liabilities to the Purchaser, Contractor, or any other party (whether or not a party to that contract) pertaining to any matter resulting from the underlying contract.</w:t>
      </w:r>
    </w:p>
    <w:p w:rsidR="001C5E1C" w:rsidRPr="00C90256" w:rsidRDefault="001C5E1C" w:rsidP="001C5E1C">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(2) The Contractor agrees to include the above clause in each subcontract financed in whole or in part with Federal assistance provided by FTA. It is further agreed that the clause shall not be modified, except to identify the subcontractor who will be subject to its provisions. </w:t>
      </w:r>
    </w:p>
    <w:p w:rsidR="001C5E1C" w:rsidRPr="001567D8" w:rsidRDefault="0061113D" w:rsidP="001C5E1C">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4" style="width:0;height:1.5pt" o:hralign="center" o:hrstd="t" o:hr="t" fillcolor="#a0a0a0" stroked="f"/>
        </w:pict>
      </w:r>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5" w:name="BM20"/>
      <w:bookmarkEnd w:id="15"/>
      <w:r w:rsidRPr="000A7015">
        <w:rPr>
          <w:rFonts w:ascii="Arial" w:eastAsia="Times New Roman" w:hAnsi="Arial" w:cs="Arial"/>
          <w:b/>
          <w:bCs/>
          <w:sz w:val="20"/>
          <w:szCs w:val="20"/>
          <w:u w:val="single"/>
        </w:rPr>
        <w:t>PROGRAM FRAUD AND FALSE OR FRAUDULENT STATEMENTS</w:t>
      </w:r>
      <w:r w:rsidRPr="000A7015">
        <w:rPr>
          <w:rFonts w:ascii="Arial" w:eastAsia="Times New Roman" w:hAnsi="Arial" w:cs="Arial"/>
          <w:b/>
          <w:bCs/>
          <w:sz w:val="20"/>
          <w:szCs w:val="20"/>
          <w:u w:val="single"/>
        </w:rPr>
        <w:br/>
        <w:t>AND RELATED ACTS</w:t>
      </w:r>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31 U.S.C. 3801 et seq. </w:t>
      </w:r>
      <w:r w:rsidRPr="001567D8">
        <w:rPr>
          <w:rFonts w:ascii="Arial" w:eastAsia="Times New Roman" w:hAnsi="Arial" w:cs="Arial"/>
          <w:b/>
          <w:bCs/>
          <w:sz w:val="20"/>
          <w:szCs w:val="20"/>
        </w:rPr>
        <w:br/>
        <w:t xml:space="preserve">49 CFR Part 31 18 U.S.C. 1001 </w:t>
      </w:r>
      <w:r w:rsidRPr="001567D8">
        <w:rPr>
          <w:rFonts w:ascii="Arial" w:eastAsia="Times New Roman" w:hAnsi="Arial" w:cs="Arial"/>
          <w:b/>
          <w:bCs/>
          <w:sz w:val="20"/>
          <w:szCs w:val="20"/>
        </w:rPr>
        <w:br/>
        <w:t xml:space="preserve">49 U.S.C. 5307 </w:t>
      </w:r>
    </w:p>
    <w:p w:rsidR="001C5E1C" w:rsidRPr="00C90256"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These requirements are applicable to all contracts. </w:t>
      </w:r>
    </w:p>
    <w:p w:rsidR="001C5E1C"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C5E1C" w:rsidRPr="00C90256"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Flow Down Requirement</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These requirements flow down to contractors and subcontractors who make, present, or submit covered claims and statements. </w:t>
      </w:r>
    </w:p>
    <w:p w:rsidR="001C5E1C" w:rsidRPr="00C90256"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C90256">
        <w:rPr>
          <w:rFonts w:ascii="Arial" w:eastAsia="Times New Roman" w:hAnsi="Arial" w:cs="Arial"/>
          <w:bCs/>
          <w:sz w:val="20"/>
          <w:szCs w:val="20"/>
        </w:rPr>
        <w:t xml:space="preserve">These requirements have no specified language, so FTA proffers the following language. </w:t>
      </w:r>
    </w:p>
    <w:p w:rsidR="001C5E1C" w:rsidRPr="00C90256"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rPr>
        <w:t xml:space="preserve">Program Fraud and False or Fraudulent Statements or Related Acts. </w:t>
      </w:r>
    </w:p>
    <w:p w:rsidR="001C5E1C" w:rsidRPr="00C90256" w:rsidRDefault="001C5E1C" w:rsidP="001C5E1C">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 xml:space="preserve">(1) The Contractor acknowledges that the provisions of the Program Fraud Civil Remedies Act of 1986, as amended, 31 U.S.C. § § 3801 </w:t>
      </w:r>
      <w:r w:rsidRPr="00C90256">
        <w:rPr>
          <w:rFonts w:ascii="Arial" w:eastAsia="Times New Roman" w:hAnsi="Arial" w:cs="Arial"/>
          <w:sz w:val="20"/>
          <w:szCs w:val="20"/>
          <w:u w:val="single"/>
        </w:rPr>
        <w:t>et</w:t>
      </w:r>
      <w:r w:rsidRPr="00C90256">
        <w:rPr>
          <w:rFonts w:ascii="Arial" w:eastAsia="Times New Roman" w:hAnsi="Arial" w:cs="Arial"/>
          <w:sz w:val="20"/>
          <w:szCs w:val="20"/>
        </w:rPr>
        <w:t xml:space="preserve"> </w:t>
      </w:r>
      <w:r w:rsidRPr="00C90256">
        <w:rPr>
          <w:rFonts w:ascii="Arial" w:eastAsia="Times New Roman" w:hAnsi="Arial" w:cs="Arial"/>
          <w:sz w:val="20"/>
          <w:szCs w:val="20"/>
          <w:u w:val="single"/>
        </w:rPr>
        <w:t>seq</w:t>
      </w:r>
      <w:r w:rsidRPr="00C90256">
        <w:rPr>
          <w:rFonts w:ascii="Arial" w:eastAsia="Times New Roman" w:hAnsi="Arial" w:cs="Arial"/>
          <w:sz w:val="20"/>
          <w:szCs w:val="20"/>
        </w:rPr>
        <w:t xml:space="preserve"> . and U.S. DOT regulations, "Program Fraud Civil Remedies," 49 C.F.R. Part 31, apply to its actions pertaining to this Project. Upon execution of the underlying contract, the Contractor certifies or affirms the truthfulness and accuracy of any statement it has made, it makes, it may make, or causes to be made, pertaining to the underlying contract or the FTA assisted project for which this contract work is being performed. In addition to other penalties that may be applicable, the Contractor further acknowledges that if it makes, or causes to be made, a false, fictitious, or fraudulent claim, statement, submission, or certification, the Federal Government reserves the right to impose the penalties of the Program Fraud Civil Remedies Act of 1986 on the Contractor to the extent the Federal Government deems appropriate.</w:t>
      </w:r>
    </w:p>
    <w:p w:rsidR="001C5E1C" w:rsidRPr="00C90256" w:rsidRDefault="001C5E1C" w:rsidP="001C5E1C">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(2) The Contractor also acknowledges that if it makes, or causes to be made, a false, fictitious, or fraudulent claim, statement, submission, or certification to the Federal Government under a contract connected with a project that is financed in whole or in part with Federal assistance originally awarded by FTA under the authority of 49 U.S.C. § 5307, the Government reserves the right to impose the penalties of 18 U.S.C. § 1001 and 49 U.S.C. § 5307(n)(1) on the Contractor, to the extent the Federal Government deems appropriate.</w:t>
      </w:r>
    </w:p>
    <w:p w:rsidR="001C5E1C" w:rsidRPr="001567D8" w:rsidRDefault="001C5E1C" w:rsidP="001C5E1C">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(3) The Contractor agrees to include the above two clauses in each subcontract financed in whole or in part with Federal assistance provided by FTA. It is further agreed that the clauses shall not be modified, except to identify the subcontractor who will be subject to the provisions.</w:t>
      </w:r>
      <w:r w:rsidRPr="001567D8">
        <w:rPr>
          <w:rFonts w:ascii="Arial" w:eastAsia="Times New Roman" w:hAnsi="Arial" w:cs="Arial"/>
          <w:sz w:val="20"/>
          <w:szCs w:val="20"/>
        </w:rPr>
        <w:t> </w:t>
      </w:r>
    </w:p>
    <w:p w:rsidR="001C5E1C" w:rsidRPr="001567D8" w:rsidRDefault="0061113D" w:rsidP="001C5E1C">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5" style="width:0;height:1.5pt" o:hralign="center" o:hrstd="t" o:hr="t" fillcolor="#a0a0a0" stroked="f"/>
        </w:pict>
      </w:r>
      <w:bookmarkStart w:id="16" w:name="BM21"/>
      <w:bookmarkStart w:id="17" w:name="BM22"/>
      <w:bookmarkStart w:id="18" w:name="BM23"/>
      <w:bookmarkEnd w:id="16"/>
      <w:bookmarkEnd w:id="17"/>
      <w:bookmarkEnd w:id="18"/>
    </w:p>
    <w:p w:rsidR="0061113D" w:rsidRPr="001567D8" w:rsidRDefault="0061113D" w:rsidP="0061113D">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9" w:name="BM24"/>
      <w:bookmarkEnd w:id="19"/>
      <w:r w:rsidRPr="000A7015">
        <w:rPr>
          <w:rFonts w:ascii="Arial" w:eastAsia="Times New Roman" w:hAnsi="Arial" w:cs="Arial"/>
          <w:b/>
          <w:bCs/>
          <w:sz w:val="20"/>
          <w:szCs w:val="20"/>
          <w:u w:val="single"/>
        </w:rPr>
        <w:t>CIVIL RIGHTS REQUIREMENTS</w:t>
      </w:r>
    </w:p>
    <w:p w:rsidR="0061113D" w:rsidRPr="001567D8" w:rsidRDefault="0061113D" w:rsidP="0061113D">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29 U.S.C. § 623, 42 U.S.C. § 2000 </w:t>
      </w:r>
      <w:r w:rsidRPr="001567D8">
        <w:rPr>
          <w:rFonts w:ascii="Arial" w:eastAsia="Times New Roman" w:hAnsi="Arial" w:cs="Arial"/>
          <w:b/>
          <w:bCs/>
          <w:sz w:val="20"/>
          <w:szCs w:val="20"/>
        </w:rPr>
        <w:br/>
        <w:t xml:space="preserve">42 U.S.C. § 6102, 42 U.S.C. § 12112 </w:t>
      </w:r>
      <w:r w:rsidRPr="001567D8">
        <w:rPr>
          <w:rFonts w:ascii="Arial" w:eastAsia="Times New Roman" w:hAnsi="Arial" w:cs="Arial"/>
          <w:b/>
          <w:bCs/>
          <w:sz w:val="20"/>
          <w:szCs w:val="20"/>
        </w:rPr>
        <w:br/>
        <w:t xml:space="preserve">42 U.S.C. § 12132, 49 U.S.C. § 5332 </w:t>
      </w:r>
      <w:r w:rsidRPr="001567D8">
        <w:rPr>
          <w:rFonts w:ascii="Arial" w:eastAsia="Times New Roman" w:hAnsi="Arial" w:cs="Arial"/>
          <w:b/>
          <w:bCs/>
          <w:sz w:val="20"/>
          <w:szCs w:val="20"/>
        </w:rPr>
        <w:br/>
        <w:t xml:space="preserve">29 CFR Part 1630, 41 CFR Parts 60 et seq. </w:t>
      </w:r>
    </w:p>
    <w:p w:rsidR="0061113D" w:rsidRPr="00A432C3" w:rsidRDefault="0061113D" w:rsidP="0061113D">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A432C3">
        <w:rPr>
          <w:rFonts w:ascii="Arial" w:eastAsia="Times New Roman" w:hAnsi="Arial" w:cs="Arial"/>
          <w:bCs/>
          <w:sz w:val="20"/>
          <w:szCs w:val="20"/>
        </w:rPr>
        <w:t>The Civil Rights Requirements apply to all contracts.</w:t>
      </w:r>
    </w:p>
    <w:p w:rsidR="0061113D" w:rsidRDefault="0061113D" w:rsidP="0061113D">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61113D" w:rsidRPr="00A432C3" w:rsidRDefault="0061113D" w:rsidP="0061113D">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Flow Down Requirement</w:t>
      </w:r>
      <w:r>
        <w:rPr>
          <w:rFonts w:ascii="Arial" w:eastAsia="Times New Roman" w:hAnsi="Arial" w:cs="Arial"/>
          <w:bCs/>
          <w:sz w:val="20"/>
          <w:szCs w:val="20"/>
        </w:rPr>
        <w:t xml:space="preserve">: </w:t>
      </w:r>
      <w:r w:rsidRPr="00A432C3">
        <w:rPr>
          <w:rFonts w:ascii="Arial" w:eastAsia="Times New Roman" w:hAnsi="Arial" w:cs="Arial"/>
          <w:bCs/>
          <w:sz w:val="20"/>
          <w:szCs w:val="20"/>
        </w:rPr>
        <w:t>The Civil Rights requirements flow down to all third</w:t>
      </w:r>
      <w:r>
        <w:rPr>
          <w:rFonts w:ascii="Arial" w:eastAsia="Times New Roman" w:hAnsi="Arial" w:cs="Arial"/>
          <w:bCs/>
          <w:sz w:val="20"/>
          <w:szCs w:val="20"/>
        </w:rPr>
        <w:t>-</w:t>
      </w:r>
      <w:r w:rsidRPr="00A432C3">
        <w:rPr>
          <w:rFonts w:ascii="Arial" w:eastAsia="Times New Roman" w:hAnsi="Arial" w:cs="Arial"/>
          <w:bCs/>
          <w:sz w:val="20"/>
          <w:szCs w:val="20"/>
        </w:rPr>
        <w:t xml:space="preserve">party contractors and their contracts at every tier. </w:t>
      </w:r>
    </w:p>
    <w:p w:rsidR="0061113D" w:rsidRPr="00A432C3" w:rsidRDefault="0061113D" w:rsidP="0061113D">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A432C3">
        <w:rPr>
          <w:rFonts w:ascii="Arial" w:eastAsia="Times New Roman" w:hAnsi="Arial" w:cs="Arial"/>
          <w:bCs/>
          <w:sz w:val="20"/>
          <w:szCs w:val="20"/>
        </w:rPr>
        <w:t>The following clause was predicated on language contained at 49 CFR Part 19, Appendix A, but FTA has shortened the lengthy text.</w:t>
      </w:r>
    </w:p>
    <w:p w:rsidR="0061113D" w:rsidRDefault="0061113D" w:rsidP="0061113D">
      <w:pPr>
        <w:shd w:val="clear" w:color="auto" w:fill="FFFFFF"/>
        <w:spacing w:before="125" w:after="125" w:line="240" w:lineRule="auto"/>
        <w:ind w:left="125" w:right="125"/>
        <w:rPr>
          <w:rFonts w:ascii="Arial" w:eastAsia="Times New Roman" w:hAnsi="Arial" w:cs="Arial"/>
          <w:b/>
          <w:bCs/>
          <w:sz w:val="20"/>
          <w:szCs w:val="20"/>
        </w:rPr>
      </w:pPr>
    </w:p>
    <w:p w:rsidR="0061113D" w:rsidRPr="001567D8" w:rsidRDefault="0061113D" w:rsidP="0061113D">
      <w:pPr>
        <w:shd w:val="clear" w:color="auto" w:fill="FFFFFF"/>
        <w:spacing w:before="125" w:after="125" w:line="240" w:lineRule="auto"/>
        <w:ind w:left="125" w:right="125"/>
        <w:rPr>
          <w:rFonts w:ascii="Arial" w:eastAsia="Times New Roman" w:hAnsi="Arial" w:cs="Arial"/>
          <w:b/>
          <w:bCs/>
          <w:sz w:val="20"/>
          <w:szCs w:val="20"/>
        </w:rPr>
      </w:pPr>
      <w:r w:rsidRPr="001567D8">
        <w:rPr>
          <w:rFonts w:ascii="Arial" w:eastAsia="Times New Roman" w:hAnsi="Arial" w:cs="Arial"/>
          <w:b/>
          <w:bCs/>
          <w:sz w:val="20"/>
          <w:szCs w:val="20"/>
        </w:rPr>
        <w:t>Civil Rights - The following requirements apply to the underlying contract:</w:t>
      </w:r>
    </w:p>
    <w:p w:rsidR="0061113D" w:rsidRPr="001567D8" w:rsidRDefault="0061113D" w:rsidP="0061113D">
      <w:pPr>
        <w:shd w:val="clear" w:color="auto" w:fill="FFFFFF"/>
        <w:spacing w:after="0" w:line="240" w:lineRule="auto"/>
        <w:rPr>
          <w:rFonts w:ascii="Arial" w:eastAsia="Times New Roman" w:hAnsi="Arial" w:cs="Arial"/>
          <w:sz w:val="20"/>
          <w:szCs w:val="20"/>
        </w:rPr>
      </w:pPr>
      <w:r w:rsidRPr="001567D8">
        <w:rPr>
          <w:rFonts w:ascii="Arial" w:eastAsia="Times New Roman" w:hAnsi="Arial" w:cs="Arial"/>
          <w:sz w:val="20"/>
          <w:szCs w:val="20"/>
        </w:rPr>
        <w:t xml:space="preserve">The following requirements apply to the underlying contract: </w:t>
      </w:r>
    </w:p>
    <w:p w:rsidR="0061113D" w:rsidRPr="001567D8" w:rsidRDefault="0061113D" w:rsidP="0061113D">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(1) </w:t>
      </w:r>
      <w:r w:rsidRPr="001567D8">
        <w:rPr>
          <w:rFonts w:ascii="Arial" w:eastAsia="Times New Roman" w:hAnsi="Arial" w:cs="Arial"/>
          <w:sz w:val="20"/>
          <w:szCs w:val="20"/>
          <w:u w:val="single"/>
        </w:rPr>
        <w:t>Nondiscrimination</w:t>
      </w:r>
      <w:r w:rsidRPr="001567D8">
        <w:rPr>
          <w:rFonts w:ascii="Arial" w:eastAsia="Times New Roman" w:hAnsi="Arial" w:cs="Arial"/>
          <w:sz w:val="20"/>
          <w:szCs w:val="20"/>
        </w:rPr>
        <w:t xml:space="preserve"> - In accordance with Title VI of the Civil Rights Act, as amended, 42 U.S.C. § 2000d, section 303 of the Age Discrimination Act of 1975, as amended, 42 U.S.C. § 6102, section 202 of the Americans with Disabilities Act of 1990, 42 U.S.C. § 12132, and Federal transit law at 49 U.S.C. § 5332, the Contractor agrees that it will not discriminate against any employee or applicant for employment because of race, color, creed, national origin, sex, age, or disability. In addition, the Contractor agrees to comply with applicable Federal implementing regulations and other implementing requirements FTA may issue. </w:t>
      </w:r>
    </w:p>
    <w:p w:rsidR="0061113D" w:rsidRPr="001567D8" w:rsidRDefault="0061113D" w:rsidP="0061113D">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(2) </w:t>
      </w:r>
      <w:r w:rsidRPr="001567D8">
        <w:rPr>
          <w:rFonts w:ascii="Arial" w:eastAsia="Times New Roman" w:hAnsi="Arial" w:cs="Arial"/>
          <w:sz w:val="20"/>
          <w:szCs w:val="20"/>
          <w:u w:val="single"/>
        </w:rPr>
        <w:t>Equal Employment Opportunity</w:t>
      </w:r>
      <w:r w:rsidRPr="001567D8">
        <w:rPr>
          <w:rFonts w:ascii="Arial" w:eastAsia="Times New Roman" w:hAnsi="Arial" w:cs="Arial"/>
          <w:sz w:val="20"/>
          <w:szCs w:val="20"/>
        </w:rPr>
        <w:t xml:space="preserve"> - The following equal employment opportunity requirements apply to the underlying contract:</w:t>
      </w:r>
    </w:p>
    <w:p w:rsidR="0061113D" w:rsidRPr="001567D8" w:rsidRDefault="0061113D" w:rsidP="0061113D">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(a) </w:t>
      </w:r>
      <w:r w:rsidRPr="001567D8">
        <w:rPr>
          <w:rFonts w:ascii="Arial" w:eastAsia="Times New Roman" w:hAnsi="Arial" w:cs="Arial"/>
          <w:sz w:val="20"/>
          <w:szCs w:val="20"/>
          <w:u w:val="single"/>
        </w:rPr>
        <w:t>Race, Color, Creed, National Origin, Sex</w:t>
      </w:r>
      <w:r w:rsidRPr="001567D8">
        <w:rPr>
          <w:rFonts w:ascii="Arial" w:eastAsia="Times New Roman" w:hAnsi="Arial" w:cs="Arial"/>
          <w:sz w:val="20"/>
          <w:szCs w:val="20"/>
        </w:rPr>
        <w:t xml:space="preserve"> - In accordance with Title VII of the Civil Rights Act, as amended, 42 U.S.C. § 2000e, and Federal transit laws at 49 U.S.C. § 5332, the Contractor agrees to comply with all applicable equal employment opportunity requirements of U.S. Department of Labor (U.S. DOL) regulations, "Office of Federal Contract Compliance Programs, Equal Employment Opportunity, Department of Labor," 41 C.F.R. Parts 60 </w:t>
      </w:r>
      <w:r w:rsidRPr="001567D8">
        <w:rPr>
          <w:rFonts w:ascii="Arial" w:eastAsia="Times New Roman" w:hAnsi="Arial" w:cs="Arial"/>
          <w:sz w:val="20"/>
          <w:szCs w:val="20"/>
          <w:u w:val="single"/>
        </w:rPr>
        <w:t>et</w:t>
      </w:r>
      <w:r w:rsidRPr="001567D8">
        <w:rPr>
          <w:rFonts w:ascii="Arial" w:eastAsia="Times New Roman" w:hAnsi="Arial" w:cs="Arial"/>
          <w:sz w:val="20"/>
          <w:szCs w:val="20"/>
        </w:rPr>
        <w:t xml:space="preserve"> </w:t>
      </w:r>
      <w:r w:rsidRPr="001567D8">
        <w:rPr>
          <w:rFonts w:ascii="Arial" w:eastAsia="Times New Roman" w:hAnsi="Arial" w:cs="Arial"/>
          <w:sz w:val="20"/>
          <w:szCs w:val="20"/>
          <w:u w:val="single"/>
        </w:rPr>
        <w:t>seq</w:t>
      </w:r>
      <w:r w:rsidRPr="001567D8">
        <w:rPr>
          <w:rFonts w:ascii="Arial" w:eastAsia="Times New Roman" w:hAnsi="Arial" w:cs="Arial"/>
          <w:sz w:val="20"/>
          <w:szCs w:val="20"/>
        </w:rPr>
        <w:t xml:space="preserve"> ., (which implement Executive Order No. 11246, "Equal Employment Opportunity," as amended by Executive Order No. 11375, "Amending Executive Order 11246 Relating to Equal Employment Opportunity," 42 U.S.C. § 2000e note), and with any applicable Federal statutes, executive orders, regulations, and Federal policies that may in the future affect construction activities undertaken in the course of the Project. The Contractor agrees to take affirmative action to ensure that applicants are employed, and that employees are treated during employment, without regard to their race, color, creed, national origin, sex, or age. Such action shall include, but not be limited to, the following: employment, upgrading, demotion or transfer, recruitment or recruitment advertising, layoff or termination; rates of pay or other forms of compensation; and selection for training, including apprenticeship. In addition, the Contractor agrees to comply with any implementing requirements FTA may issue.</w:t>
      </w:r>
    </w:p>
    <w:p w:rsidR="0061113D" w:rsidRPr="001567D8" w:rsidRDefault="0061113D" w:rsidP="0061113D">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(b) </w:t>
      </w:r>
      <w:r w:rsidRPr="001567D8">
        <w:rPr>
          <w:rFonts w:ascii="Arial" w:eastAsia="Times New Roman" w:hAnsi="Arial" w:cs="Arial"/>
          <w:sz w:val="20"/>
          <w:szCs w:val="20"/>
          <w:u w:val="single"/>
        </w:rPr>
        <w:t>Age</w:t>
      </w:r>
      <w:r w:rsidRPr="001567D8">
        <w:rPr>
          <w:rFonts w:ascii="Arial" w:eastAsia="Times New Roman" w:hAnsi="Arial" w:cs="Arial"/>
          <w:sz w:val="20"/>
          <w:szCs w:val="20"/>
        </w:rPr>
        <w:t xml:space="preserve"> - In accordance with section 4 of the Age Discrimination in Employment Act of 1967, as amended, 29 U.S.C. § § 623 and Federal transit law at 49 U.S.C. § 5332, the Contractor agrees to refrain from discrimination against present and prospective employees for reason of age. In addition, the Contractor agrees to comply with any implementing requirements FTA may issue.</w:t>
      </w:r>
    </w:p>
    <w:p w:rsidR="0061113D" w:rsidRPr="001567D8" w:rsidRDefault="0061113D" w:rsidP="0061113D">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(c) </w:t>
      </w:r>
      <w:r w:rsidRPr="001567D8">
        <w:rPr>
          <w:rFonts w:ascii="Arial" w:eastAsia="Times New Roman" w:hAnsi="Arial" w:cs="Arial"/>
          <w:sz w:val="20"/>
          <w:szCs w:val="20"/>
          <w:u w:val="single"/>
        </w:rPr>
        <w:t>Disabilities</w:t>
      </w:r>
      <w:r w:rsidRPr="001567D8">
        <w:rPr>
          <w:rFonts w:ascii="Arial" w:eastAsia="Times New Roman" w:hAnsi="Arial" w:cs="Arial"/>
          <w:sz w:val="20"/>
          <w:szCs w:val="20"/>
        </w:rPr>
        <w:t xml:space="preserve"> - In accordance with section 102 of the Americans with Disabilities Act, as amended, 42 U.S.C. § 12112, the Contractor agrees that it will comply with the requirements of U.S. Equal Employment Opportunity Commission, "Regulations to Implement the Equal Employment Provisions of the Americans with Disabilities Act," 29 C.F.R. Part 1630, pertaining to employment of persons with disabilities. In addition, the Contractor agrees to comply with any implementing requirements FTA may issue.</w:t>
      </w:r>
    </w:p>
    <w:p w:rsidR="0061113D" w:rsidRPr="001567D8" w:rsidRDefault="0061113D" w:rsidP="0061113D">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(3) The Contractor also agrees to include these requirements in each subcontract financed in whole or in part with Federal assistance provided by FTA, modified only if necessary to identify the affected parties. </w:t>
      </w:r>
    </w:p>
    <w:p w:rsidR="0061113D" w:rsidRPr="001567D8" w:rsidRDefault="0061113D" w:rsidP="0061113D">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2" style="width:0;height:1.5pt" o:hralign="center" o:hrstd="t" o:hr="t" fillcolor="#a0a0a0" stroked="f"/>
        </w:pict>
      </w:r>
    </w:p>
    <w:p w:rsidR="0061113D" w:rsidRPr="001567D8" w:rsidRDefault="0061113D" w:rsidP="0061113D">
      <w:pPr>
        <w:shd w:val="clear" w:color="auto" w:fill="FFFFFF"/>
        <w:spacing w:after="0" w:line="240" w:lineRule="auto"/>
        <w:rPr>
          <w:rFonts w:ascii="Arial" w:eastAsia="Times New Roman" w:hAnsi="Arial" w:cs="Arial"/>
          <w:sz w:val="20"/>
          <w:szCs w:val="20"/>
        </w:rPr>
      </w:pPr>
      <w:bookmarkStart w:id="20" w:name="BM25"/>
      <w:bookmarkEnd w:id="20"/>
    </w:p>
    <w:p w:rsidR="0061113D" w:rsidRPr="001567D8" w:rsidRDefault="0061113D" w:rsidP="0061113D">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1" w:name="BM28"/>
      <w:bookmarkEnd w:id="21"/>
      <w:r w:rsidRPr="001567D8">
        <w:rPr>
          <w:rFonts w:ascii="Arial" w:eastAsia="Times New Roman" w:hAnsi="Arial" w:cs="Arial"/>
          <w:b/>
          <w:bCs/>
          <w:sz w:val="20"/>
          <w:szCs w:val="20"/>
          <w:u w:val="single"/>
        </w:rPr>
        <w:t>DISADVANTAGED BUSINESS ENTERPRISE (DBE)</w:t>
      </w:r>
    </w:p>
    <w:p w:rsidR="0061113D" w:rsidRDefault="0061113D" w:rsidP="0061113D">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49 CFR Part 26</w:t>
      </w:r>
    </w:p>
    <w:p w:rsidR="0061113D" w:rsidRDefault="0061113D" w:rsidP="0061113D">
      <w:pPr>
        <w:shd w:val="clear" w:color="auto" w:fill="FFFFFF"/>
        <w:spacing w:before="125" w:after="125" w:line="240" w:lineRule="auto"/>
        <w:ind w:left="125" w:right="125"/>
        <w:jc w:val="center"/>
        <w:rPr>
          <w:rFonts w:ascii="Arial" w:eastAsia="Times New Roman" w:hAnsi="Arial" w:cs="Arial"/>
          <w:b/>
          <w:bCs/>
          <w:sz w:val="20"/>
          <w:szCs w:val="20"/>
        </w:rPr>
      </w:pPr>
    </w:p>
    <w:p w:rsidR="0061113D" w:rsidRPr="00080D99" w:rsidRDefault="0061113D" w:rsidP="0061113D">
      <w:pPr>
        <w:pStyle w:val="ListParagraph"/>
        <w:ind w:left="0" w:right="-144" w:firstLine="0"/>
        <w:rPr>
          <w:rFonts w:ascii="Arial" w:eastAsia="Times New Roman" w:hAnsi="Arial" w:cs="Arial"/>
          <w:sz w:val="20"/>
          <w:szCs w:val="20"/>
        </w:rPr>
      </w:pPr>
      <w:r w:rsidRPr="00080D99">
        <w:rPr>
          <w:rFonts w:ascii="Arial" w:eastAsia="Times New Roman" w:hAnsi="Arial" w:cs="Arial"/>
          <w:bCs/>
          <w:sz w:val="20"/>
          <w:szCs w:val="20"/>
          <w:u w:val="single"/>
        </w:rPr>
        <w:t>Applicability to Contracts</w:t>
      </w:r>
      <w:r w:rsidRPr="00080D99">
        <w:rPr>
          <w:rFonts w:ascii="Arial" w:eastAsia="Times New Roman" w:hAnsi="Arial" w:cs="Arial"/>
          <w:bCs/>
          <w:sz w:val="20"/>
          <w:szCs w:val="20"/>
        </w:rPr>
        <w:t xml:space="preserve">: </w:t>
      </w:r>
      <w:r w:rsidRPr="00080D99">
        <w:rPr>
          <w:rFonts w:ascii="Arial" w:eastAsia="Times New Roman" w:hAnsi="Arial" w:cs="Arial"/>
          <w:sz w:val="20"/>
          <w:szCs w:val="20"/>
        </w:rPr>
        <w:t xml:space="preserve">The Disadvantaged Business Enterprise (DBE) program provides guidance to grantees on the use of overall and contract goals, requirement to include DBE provisions in subcontracts, evaluating DBE participation where specific contract goals have been set, reporting requirements, and replacement of DBE subcontractors. Additionally, the DBE program dictates payment terms and conditions (including limitations on retainage) applicable to all subcontractors regardless of whether they are DBE firms or not. </w:t>
      </w:r>
      <w:r w:rsidRPr="00080D99">
        <w:rPr>
          <w:rFonts w:ascii="Arial" w:eastAsia="Times New Roman" w:hAnsi="Arial" w:cs="Arial"/>
          <w:sz w:val="20"/>
          <w:szCs w:val="20"/>
        </w:rPr>
        <w:br/>
      </w:r>
      <w:r w:rsidRPr="00080D99">
        <w:rPr>
          <w:rFonts w:ascii="Arial" w:eastAsia="Times New Roman" w:hAnsi="Arial" w:cs="Arial"/>
          <w:sz w:val="20"/>
          <w:szCs w:val="20"/>
        </w:rPr>
        <w:br/>
        <w:t xml:space="preserve">The DBE program applies to all </w:t>
      </w:r>
      <w:r>
        <w:rPr>
          <w:rFonts w:ascii="Arial" w:eastAsia="Times New Roman" w:hAnsi="Arial" w:cs="Arial"/>
          <w:sz w:val="20"/>
          <w:szCs w:val="20"/>
        </w:rPr>
        <w:t xml:space="preserve">U.S. </w:t>
      </w:r>
      <w:r w:rsidRPr="00080D99">
        <w:rPr>
          <w:rFonts w:ascii="Arial" w:eastAsia="Times New Roman" w:hAnsi="Arial" w:cs="Arial"/>
          <w:sz w:val="20"/>
          <w:szCs w:val="20"/>
        </w:rPr>
        <w:t>DOT- assisted contracting activities. A formal clause such as that below</w:t>
      </w:r>
      <w:r w:rsidRPr="00080D99">
        <w:rPr>
          <w:rFonts w:ascii="Arial" w:eastAsia="Times New Roman" w:hAnsi="Arial" w:cs="Arial"/>
          <w:b/>
          <w:sz w:val="20"/>
          <w:szCs w:val="20"/>
        </w:rPr>
        <w:t xml:space="preserve"> must</w:t>
      </w:r>
      <w:r w:rsidRPr="00080D99">
        <w:rPr>
          <w:rFonts w:ascii="Arial" w:eastAsia="Times New Roman" w:hAnsi="Arial" w:cs="Arial"/>
          <w:sz w:val="20"/>
          <w:szCs w:val="20"/>
        </w:rPr>
        <w:t xml:space="preserve"> be included in all contracts </w:t>
      </w:r>
      <w:r w:rsidRPr="00080D99">
        <w:rPr>
          <w:rFonts w:ascii="Arial" w:eastAsia="Times New Roman" w:hAnsi="Arial" w:cs="Arial"/>
          <w:sz w:val="20"/>
          <w:szCs w:val="20"/>
          <w:u w:val="single"/>
        </w:rPr>
        <w:t>and</w:t>
      </w:r>
      <w:r w:rsidRPr="00080D99">
        <w:rPr>
          <w:rFonts w:ascii="Arial" w:eastAsia="Times New Roman" w:hAnsi="Arial" w:cs="Arial"/>
          <w:sz w:val="20"/>
          <w:szCs w:val="20"/>
        </w:rPr>
        <w:t xml:space="preserve"> subcontracts above the micro-purchase level</w:t>
      </w:r>
      <w:r>
        <w:rPr>
          <w:rFonts w:ascii="Arial" w:eastAsia="Times New Roman" w:hAnsi="Arial" w:cs="Arial"/>
          <w:sz w:val="20"/>
          <w:szCs w:val="20"/>
        </w:rPr>
        <w:t xml:space="preserve"> ($10,000 except for construction contracts over $2,000)</w:t>
      </w:r>
      <w:r w:rsidRPr="00080D99">
        <w:rPr>
          <w:rFonts w:ascii="Arial" w:eastAsia="Times New Roman" w:hAnsi="Arial" w:cs="Arial"/>
          <w:sz w:val="20"/>
          <w:szCs w:val="20"/>
        </w:rPr>
        <w:t xml:space="preserve">. </w:t>
      </w:r>
    </w:p>
    <w:p w:rsidR="0061113D" w:rsidRPr="00080D99" w:rsidRDefault="0061113D" w:rsidP="0061113D">
      <w:pPr>
        <w:pStyle w:val="ListParagraph"/>
        <w:ind w:left="485" w:right="-144" w:firstLine="0"/>
        <w:rPr>
          <w:rFonts w:ascii="Arial" w:eastAsia="Times New Roman" w:hAnsi="Arial" w:cs="Arial"/>
          <w:i/>
          <w:sz w:val="20"/>
          <w:szCs w:val="20"/>
        </w:rPr>
      </w:pPr>
    </w:p>
    <w:p w:rsidR="0061113D" w:rsidRDefault="0061113D" w:rsidP="0061113D">
      <w:pPr>
        <w:pStyle w:val="ListParagraph"/>
        <w:ind w:left="0" w:right="-144" w:firstLine="0"/>
        <w:rPr>
          <w:rFonts w:ascii="Arial" w:hAnsi="Arial" w:cs="Arial"/>
          <w:sz w:val="20"/>
          <w:szCs w:val="20"/>
        </w:rPr>
      </w:pPr>
      <w:r w:rsidRPr="00080D99">
        <w:rPr>
          <w:rFonts w:ascii="Arial" w:eastAsia="Times New Roman" w:hAnsi="Arial" w:cs="Arial"/>
          <w:bCs/>
          <w:sz w:val="20"/>
          <w:szCs w:val="20"/>
          <w:u w:val="single"/>
        </w:rPr>
        <w:t>Clause Language</w:t>
      </w:r>
      <w:r w:rsidRPr="00080D99">
        <w:rPr>
          <w:rFonts w:ascii="Arial" w:eastAsia="Times New Roman" w:hAnsi="Arial" w:cs="Arial"/>
          <w:sz w:val="20"/>
          <w:szCs w:val="20"/>
        </w:rPr>
        <w:br/>
      </w:r>
      <w:r w:rsidRPr="00080D99">
        <w:rPr>
          <w:rFonts w:ascii="Arial" w:eastAsia="Times New Roman" w:hAnsi="Arial" w:cs="Arial"/>
          <w:sz w:val="20"/>
          <w:szCs w:val="20"/>
        </w:rPr>
        <w:br/>
      </w:r>
      <w:r w:rsidRPr="00080D99">
        <w:rPr>
          <w:rFonts w:ascii="Arial" w:hAnsi="Arial" w:cs="Arial"/>
          <w:sz w:val="20"/>
          <w:szCs w:val="20"/>
        </w:rPr>
        <w:t xml:space="preserve">Each contract the </w:t>
      </w:r>
      <w:r>
        <w:rPr>
          <w:rFonts w:ascii="Arial" w:hAnsi="Arial" w:cs="Arial"/>
          <w:b/>
          <w:sz w:val="20"/>
          <w:szCs w:val="20"/>
        </w:rPr>
        <w:t>Recipient</w:t>
      </w:r>
      <w:r w:rsidRPr="00080D99">
        <w:rPr>
          <w:rFonts w:ascii="Arial" w:hAnsi="Arial" w:cs="Arial"/>
          <w:b/>
          <w:sz w:val="20"/>
          <w:szCs w:val="20"/>
        </w:rPr>
        <w:t xml:space="preserve"> </w:t>
      </w:r>
      <w:r w:rsidRPr="00080D99">
        <w:rPr>
          <w:rFonts w:ascii="Arial" w:hAnsi="Arial" w:cs="Arial"/>
          <w:sz w:val="20"/>
          <w:szCs w:val="20"/>
        </w:rPr>
        <w:t>signs with a contractor (and each subcontract the prime contractor signs with a subcontractor) must include the following Federal Clause language:</w:t>
      </w:r>
    </w:p>
    <w:p w:rsidR="0061113D" w:rsidRDefault="0061113D" w:rsidP="0061113D">
      <w:pPr>
        <w:pStyle w:val="ListParagraph"/>
        <w:ind w:left="485" w:right="-144" w:firstLine="0"/>
        <w:rPr>
          <w:rFonts w:ascii="Arial" w:hAnsi="Arial" w:cs="Arial"/>
          <w:sz w:val="20"/>
          <w:szCs w:val="20"/>
        </w:rPr>
      </w:pPr>
    </w:p>
    <w:p w:rsidR="0061113D" w:rsidRDefault="0061113D" w:rsidP="0061113D">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This contract is subject to the requirements of Title 49, Code of Federal Regulations, Part 26, </w:t>
      </w:r>
      <w:r w:rsidRPr="0028730A">
        <w:rPr>
          <w:rFonts w:ascii="Arial" w:eastAsia="Times New Roman" w:hAnsi="Arial" w:cs="Arial"/>
          <w:i/>
          <w:iCs/>
          <w:sz w:val="20"/>
          <w:szCs w:val="20"/>
        </w:rPr>
        <w:t>Participation by Disadvantaged Business Enterprises in Department of Transportation Financial Assistance Programs.</w:t>
      </w:r>
      <w:r w:rsidRPr="0028730A">
        <w:rPr>
          <w:rFonts w:ascii="Arial" w:eastAsia="Times New Roman" w:hAnsi="Arial" w:cs="Arial"/>
          <w:sz w:val="20"/>
          <w:szCs w:val="20"/>
        </w:rPr>
        <w:t xml:space="preserve"> </w:t>
      </w:r>
      <w:bookmarkStart w:id="22" w:name="_Hlk523488781"/>
      <w:r w:rsidRPr="0028730A">
        <w:rPr>
          <w:rFonts w:ascii="Arial" w:hAnsi="Arial" w:cs="Arial"/>
          <w:sz w:val="20"/>
          <w:szCs w:val="20"/>
        </w:rPr>
        <w:t xml:space="preserve">The national goal for participation of Disadvantaged Business Enterprises (DBE) is 10%. </w:t>
      </w:r>
      <w:r w:rsidRPr="0028730A">
        <w:rPr>
          <w:rFonts w:ascii="Arial" w:eastAsia="Times New Roman" w:hAnsi="Arial" w:cs="Arial"/>
          <w:color w:val="000000" w:themeColor="text1"/>
          <w:sz w:val="20"/>
          <w:szCs w:val="20"/>
        </w:rPr>
        <w:t xml:space="preserve">WisDOT’s DBE transit goal for </w:t>
      </w:r>
      <w:r w:rsidRPr="0028730A">
        <w:rPr>
          <w:rFonts w:ascii="Arial" w:eastAsia="Times New Roman" w:hAnsi="Arial" w:cs="Arial"/>
          <w:color w:val="000000" w:themeColor="text1"/>
          <w:sz w:val="20"/>
          <w:szCs w:val="20"/>
          <w:highlight w:val="cyan"/>
        </w:rPr>
        <w:t>FFY 2020-2022 is 1.85%.</w:t>
      </w:r>
      <w:r w:rsidRPr="0028730A">
        <w:rPr>
          <w:rFonts w:ascii="Arial" w:eastAsia="Times New Roman" w:hAnsi="Arial" w:cs="Arial"/>
          <w:b/>
          <w:bCs/>
          <w:sz w:val="20"/>
          <w:szCs w:val="20"/>
        </w:rPr>
        <w:t xml:space="preserve"> </w:t>
      </w:r>
      <w:r w:rsidRPr="0028730A">
        <w:rPr>
          <w:rFonts w:ascii="Arial" w:eastAsia="Times New Roman" w:hAnsi="Arial" w:cs="Arial"/>
          <w:sz w:val="20"/>
          <w:szCs w:val="20"/>
        </w:rPr>
        <w:t xml:space="preserve"> A separate contract specific goal </w:t>
      </w:r>
      <w:r w:rsidRPr="0028730A">
        <w:rPr>
          <w:rFonts w:ascii="Arial" w:eastAsia="Times New Roman" w:hAnsi="Arial" w:cs="Arial"/>
          <w:sz w:val="20"/>
          <w:szCs w:val="20"/>
          <w:highlight w:val="cyan"/>
        </w:rPr>
        <w:t xml:space="preserve">has/has </w:t>
      </w:r>
      <w:r w:rsidRPr="0028730A">
        <w:rPr>
          <w:rFonts w:ascii="Arial" w:eastAsia="Times New Roman" w:hAnsi="Arial" w:cs="Arial"/>
          <w:sz w:val="20"/>
          <w:szCs w:val="20"/>
          <w:highlight w:val="cyan"/>
          <w:u w:val="single"/>
        </w:rPr>
        <w:t>not</w:t>
      </w:r>
      <w:r w:rsidRPr="0028730A">
        <w:rPr>
          <w:rFonts w:ascii="Arial" w:eastAsia="Times New Roman" w:hAnsi="Arial" w:cs="Arial"/>
          <w:sz w:val="20"/>
          <w:szCs w:val="20"/>
        </w:rPr>
        <w:t xml:space="preserve"> been established for this procurement.</w:t>
      </w:r>
      <w:bookmarkEnd w:id="22"/>
    </w:p>
    <w:p w:rsidR="0061113D" w:rsidRDefault="0061113D" w:rsidP="0061113D">
      <w:pPr>
        <w:pStyle w:val="ListParagraph"/>
        <w:ind w:left="720" w:right="-144" w:firstLine="0"/>
        <w:rPr>
          <w:rFonts w:ascii="Arial" w:eastAsia="Times New Roman" w:hAnsi="Arial" w:cs="Arial"/>
          <w:sz w:val="20"/>
          <w:szCs w:val="20"/>
        </w:rPr>
      </w:pPr>
    </w:p>
    <w:p w:rsidR="0061113D" w:rsidRDefault="0061113D" w:rsidP="0061113D">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w:t>
      </w:r>
      <w:r w:rsidRPr="0028730A">
        <w:rPr>
          <w:rFonts w:ascii="Arial" w:eastAsia="Times New Roman" w:hAnsi="Arial" w:cs="Arial"/>
          <w:b/>
          <w:sz w:val="20"/>
          <w:szCs w:val="20"/>
        </w:rPr>
        <w:t>RECIPIENT</w:t>
      </w:r>
      <w:r w:rsidRPr="0028730A">
        <w:rPr>
          <w:rFonts w:ascii="Arial" w:eastAsia="Times New Roman" w:hAnsi="Arial" w:cs="Arial"/>
          <w:sz w:val="20"/>
          <w:szCs w:val="20"/>
        </w:rPr>
        <w:t xml:space="preserve">, contractor or subcontractor shall not discriminate on the basis of race, color, national origin, or sex in the performance of this contract. The contractor shall carry out applicable requirements of 49 CFR Part 26 in the award and administration </w:t>
      </w:r>
      <w:r w:rsidRPr="0028730A">
        <w:rPr>
          <w:rFonts w:ascii="Arial" w:eastAsia="Times New Roman" w:hAnsi="Arial" w:cs="Arial"/>
          <w:color w:val="000000" w:themeColor="text1"/>
          <w:sz w:val="20"/>
          <w:szCs w:val="20"/>
        </w:rPr>
        <w:t>of this U.S. DOT-assisted contract. Failure by the contractor to carry out these requirements is a material breach</w:t>
      </w:r>
      <w:r w:rsidRPr="0028730A">
        <w:rPr>
          <w:rFonts w:ascii="Arial" w:eastAsia="Times New Roman" w:hAnsi="Arial" w:cs="Arial"/>
          <w:sz w:val="20"/>
          <w:szCs w:val="20"/>
        </w:rPr>
        <w:t xml:space="preserve"> of this contract, which may result in the termination of this contract or such other remedy as the </w:t>
      </w:r>
      <w:r w:rsidRPr="0028730A">
        <w:rPr>
          <w:rFonts w:ascii="Arial" w:eastAsia="Times New Roman" w:hAnsi="Arial" w:cs="Arial"/>
          <w:b/>
          <w:sz w:val="20"/>
          <w:szCs w:val="20"/>
        </w:rPr>
        <w:t>RECIPIENT</w:t>
      </w:r>
      <w:r w:rsidRPr="0028730A">
        <w:rPr>
          <w:rFonts w:ascii="Arial" w:eastAsia="Times New Roman" w:hAnsi="Arial" w:cs="Arial"/>
          <w:b/>
          <w:bCs/>
          <w:sz w:val="20"/>
          <w:szCs w:val="20"/>
        </w:rPr>
        <w:t xml:space="preserve"> </w:t>
      </w:r>
      <w:r w:rsidRPr="0028730A">
        <w:rPr>
          <w:rFonts w:ascii="Arial" w:eastAsia="Times New Roman" w:hAnsi="Arial" w:cs="Arial"/>
          <w:sz w:val="20"/>
          <w:szCs w:val="20"/>
        </w:rPr>
        <w:t>deems appropriate, which may include, but is not limited to:</w:t>
      </w:r>
    </w:p>
    <w:p w:rsidR="0061113D" w:rsidRPr="0028730A" w:rsidRDefault="0061113D" w:rsidP="0061113D">
      <w:pPr>
        <w:pStyle w:val="ListParagraph"/>
        <w:ind w:left="720" w:right="-144" w:firstLine="0"/>
        <w:rPr>
          <w:rFonts w:ascii="Arial" w:eastAsia="Times New Roman" w:hAnsi="Arial" w:cs="Arial"/>
          <w:sz w:val="8"/>
          <w:szCs w:val="8"/>
        </w:rPr>
      </w:pPr>
    </w:p>
    <w:p w:rsidR="0061113D" w:rsidRPr="0028730A" w:rsidRDefault="0061113D" w:rsidP="0061113D">
      <w:pPr>
        <w:pStyle w:val="ListParagraph"/>
        <w:numPr>
          <w:ilvl w:val="2"/>
          <w:numId w:val="4"/>
        </w:numPr>
        <w:ind w:left="1620" w:right="-144"/>
        <w:rPr>
          <w:rFonts w:ascii="Arial" w:eastAsia="Times New Roman" w:hAnsi="Arial" w:cs="Arial"/>
          <w:sz w:val="20"/>
          <w:szCs w:val="20"/>
        </w:rPr>
      </w:pPr>
      <w:r w:rsidRPr="0028730A">
        <w:rPr>
          <w:rFonts w:ascii="Arial" w:eastAsia="Times New Roman" w:hAnsi="Arial" w:cs="Arial"/>
          <w:bCs/>
          <w:sz w:val="20"/>
          <w:szCs w:val="20"/>
        </w:rPr>
        <w:t>Withholding monthly progress payments</w:t>
      </w:r>
    </w:p>
    <w:p w:rsidR="0061113D" w:rsidRPr="0028730A" w:rsidRDefault="0061113D" w:rsidP="0061113D">
      <w:pPr>
        <w:pStyle w:val="ListParagraph"/>
        <w:numPr>
          <w:ilvl w:val="2"/>
          <w:numId w:val="4"/>
        </w:numPr>
        <w:ind w:left="1620" w:right="-144"/>
        <w:rPr>
          <w:rFonts w:ascii="Arial" w:eastAsia="Times New Roman" w:hAnsi="Arial" w:cs="Arial"/>
          <w:sz w:val="20"/>
          <w:szCs w:val="20"/>
        </w:rPr>
      </w:pPr>
      <w:r w:rsidRPr="0028730A">
        <w:rPr>
          <w:rFonts w:ascii="Arial" w:eastAsia="Times New Roman" w:hAnsi="Arial" w:cs="Arial"/>
          <w:bCs/>
          <w:sz w:val="20"/>
          <w:szCs w:val="20"/>
        </w:rPr>
        <w:t>Assessing sanctions</w:t>
      </w:r>
    </w:p>
    <w:p w:rsidR="0061113D" w:rsidRPr="0028730A" w:rsidRDefault="0061113D" w:rsidP="0061113D">
      <w:pPr>
        <w:pStyle w:val="ListParagraph"/>
        <w:numPr>
          <w:ilvl w:val="2"/>
          <w:numId w:val="4"/>
        </w:numPr>
        <w:ind w:left="1620" w:right="-144"/>
        <w:rPr>
          <w:rFonts w:ascii="Arial" w:eastAsia="Times New Roman" w:hAnsi="Arial" w:cs="Arial"/>
          <w:sz w:val="20"/>
          <w:szCs w:val="20"/>
        </w:rPr>
      </w:pPr>
      <w:r w:rsidRPr="0028730A">
        <w:rPr>
          <w:rFonts w:ascii="Arial" w:eastAsia="Times New Roman" w:hAnsi="Arial" w:cs="Arial"/>
          <w:bCs/>
          <w:sz w:val="20"/>
          <w:szCs w:val="20"/>
        </w:rPr>
        <w:t>Liquidated damages, and/or</w:t>
      </w:r>
    </w:p>
    <w:p w:rsidR="0061113D" w:rsidRPr="0028730A" w:rsidRDefault="0061113D" w:rsidP="0061113D">
      <w:pPr>
        <w:pStyle w:val="ListParagraph"/>
        <w:numPr>
          <w:ilvl w:val="2"/>
          <w:numId w:val="4"/>
        </w:numPr>
        <w:ind w:left="1620" w:right="-144"/>
        <w:rPr>
          <w:rFonts w:ascii="Arial" w:eastAsia="Times New Roman" w:hAnsi="Arial" w:cs="Arial"/>
          <w:sz w:val="20"/>
          <w:szCs w:val="20"/>
        </w:rPr>
      </w:pPr>
      <w:r w:rsidRPr="0028730A">
        <w:rPr>
          <w:rFonts w:ascii="Arial" w:eastAsia="Times New Roman" w:hAnsi="Arial" w:cs="Arial"/>
          <w:bCs/>
          <w:sz w:val="20"/>
          <w:szCs w:val="20"/>
        </w:rPr>
        <w:t xml:space="preserve">Disqualifying the contractor from future bidding as non-responsible. </w:t>
      </w:r>
    </w:p>
    <w:p w:rsidR="0061113D" w:rsidRPr="0028730A" w:rsidRDefault="0061113D" w:rsidP="0061113D">
      <w:pPr>
        <w:pStyle w:val="ListParagraph"/>
        <w:ind w:left="1620" w:right="-144" w:firstLine="0"/>
        <w:rPr>
          <w:rFonts w:ascii="Arial" w:eastAsia="Times New Roman" w:hAnsi="Arial" w:cs="Arial"/>
          <w:sz w:val="20"/>
          <w:szCs w:val="20"/>
        </w:rPr>
      </w:pPr>
    </w:p>
    <w:p w:rsidR="0061113D" w:rsidRDefault="0061113D" w:rsidP="0061113D">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shall utilize the specific DBEs listed to perform the work and supply the materials for which each is </w:t>
      </w:r>
      <w:r w:rsidRPr="0028730A">
        <w:rPr>
          <w:rFonts w:ascii="Arial" w:eastAsia="Times New Roman" w:hAnsi="Arial" w:cs="Arial"/>
          <w:color w:val="000000" w:themeColor="text1"/>
          <w:sz w:val="20"/>
          <w:szCs w:val="20"/>
        </w:rPr>
        <w:t>listed unless the contractor obtains written consent from</w:t>
      </w:r>
      <w:r w:rsidRPr="0028730A">
        <w:rPr>
          <w:rFonts w:ascii="Arial" w:eastAsia="Times New Roman" w:hAnsi="Arial" w:cs="Arial"/>
          <w:sz w:val="20"/>
          <w:szCs w:val="20"/>
        </w:rPr>
        <w:t xml:space="preserve"> the </w:t>
      </w:r>
      <w:r w:rsidRPr="0028730A">
        <w:rPr>
          <w:rFonts w:ascii="Arial" w:eastAsia="Times New Roman" w:hAnsi="Arial" w:cs="Arial"/>
          <w:b/>
          <w:sz w:val="20"/>
          <w:szCs w:val="20"/>
        </w:rPr>
        <w:t>RECIPIENT</w:t>
      </w:r>
      <w:r w:rsidRPr="0028730A">
        <w:rPr>
          <w:rFonts w:ascii="Arial" w:eastAsia="Times New Roman" w:hAnsi="Arial" w:cs="Arial"/>
          <w:sz w:val="20"/>
          <w:szCs w:val="20"/>
        </w:rPr>
        <w:t>.</w:t>
      </w:r>
    </w:p>
    <w:p w:rsidR="0061113D" w:rsidRPr="0028730A" w:rsidRDefault="0061113D" w:rsidP="0061113D">
      <w:pPr>
        <w:pStyle w:val="ListParagraph"/>
        <w:ind w:left="720" w:right="-144" w:firstLine="0"/>
        <w:rPr>
          <w:rFonts w:ascii="Arial" w:eastAsia="Times New Roman" w:hAnsi="Arial" w:cs="Arial"/>
          <w:sz w:val="20"/>
          <w:szCs w:val="20"/>
        </w:rPr>
      </w:pPr>
      <w:r w:rsidRPr="0028730A">
        <w:rPr>
          <w:rFonts w:ascii="Arial" w:eastAsia="Times New Roman" w:hAnsi="Arial" w:cs="Arial"/>
          <w:sz w:val="20"/>
          <w:szCs w:val="20"/>
        </w:rPr>
        <w:t xml:space="preserve"> </w:t>
      </w:r>
    </w:p>
    <w:p w:rsidR="0061113D" w:rsidRDefault="0061113D" w:rsidP="0061113D">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shall not be entitled to any payment for work or material unless it is performed or supplied by the DBEs as listed in its written documentation of its commitment to the </w:t>
      </w:r>
      <w:r w:rsidRPr="0028730A">
        <w:rPr>
          <w:rFonts w:ascii="Arial" w:eastAsia="Times New Roman" w:hAnsi="Arial" w:cs="Arial"/>
          <w:b/>
          <w:sz w:val="20"/>
          <w:szCs w:val="20"/>
        </w:rPr>
        <w:t>RECIPIENT</w:t>
      </w:r>
      <w:r w:rsidRPr="0028730A">
        <w:rPr>
          <w:rFonts w:ascii="Arial" w:eastAsia="Times New Roman" w:hAnsi="Arial" w:cs="Arial"/>
          <w:sz w:val="20"/>
          <w:szCs w:val="20"/>
        </w:rPr>
        <w:t xml:space="preserve">. </w:t>
      </w:r>
    </w:p>
    <w:p w:rsidR="0061113D" w:rsidRDefault="0061113D" w:rsidP="0061113D">
      <w:pPr>
        <w:pStyle w:val="ListParagraph"/>
        <w:ind w:left="720" w:right="-144" w:firstLine="0"/>
        <w:rPr>
          <w:rFonts w:ascii="Arial" w:eastAsia="Times New Roman" w:hAnsi="Arial" w:cs="Arial"/>
          <w:sz w:val="20"/>
          <w:szCs w:val="20"/>
        </w:rPr>
      </w:pPr>
    </w:p>
    <w:p w:rsidR="0061113D" w:rsidRPr="0028730A" w:rsidRDefault="0061113D" w:rsidP="0061113D">
      <w:pPr>
        <w:pStyle w:val="ListParagraph"/>
        <w:numPr>
          <w:ilvl w:val="0"/>
          <w:numId w:val="4"/>
        </w:numPr>
        <w:ind w:right="-144"/>
        <w:rPr>
          <w:rFonts w:ascii="Arial" w:eastAsia="Times New Roman" w:hAnsi="Arial" w:cs="Arial"/>
          <w:sz w:val="20"/>
          <w:szCs w:val="20"/>
        </w:rPr>
      </w:pPr>
      <w:r w:rsidRPr="0028730A">
        <w:rPr>
          <w:rFonts w:ascii="Arial" w:hAnsi="Arial" w:cs="Arial"/>
          <w:color w:val="000000" w:themeColor="text1"/>
          <w:sz w:val="20"/>
          <w:szCs w:val="20"/>
        </w:rPr>
        <w:t xml:space="preserve">The contractor is required to pay subcontractors for satisfactory performance of their contracts no later than 10 calendar days from receipt of each payment the </w:t>
      </w:r>
      <w:r w:rsidRPr="0028730A">
        <w:rPr>
          <w:rFonts w:ascii="Arial" w:hAnsi="Arial" w:cs="Arial"/>
          <w:b/>
          <w:bCs/>
          <w:color w:val="000000" w:themeColor="text1"/>
          <w:sz w:val="20"/>
          <w:szCs w:val="20"/>
        </w:rPr>
        <w:t xml:space="preserve">RECIPIENT </w:t>
      </w:r>
      <w:r w:rsidRPr="0028730A">
        <w:rPr>
          <w:rFonts w:ascii="Arial" w:hAnsi="Arial" w:cs="Arial"/>
          <w:color w:val="000000" w:themeColor="text1"/>
          <w:sz w:val="20"/>
          <w:szCs w:val="20"/>
        </w:rPr>
        <w:t xml:space="preserve">makes to the contractor. The contractor may withhold payment to a subcontractor if, within 10 calendar days of receipt of that progress payment, the contractor provides written notification to the subcontractor and the </w:t>
      </w:r>
      <w:r w:rsidRPr="0028730A">
        <w:rPr>
          <w:rFonts w:ascii="Arial" w:hAnsi="Arial" w:cs="Arial"/>
          <w:b/>
          <w:bCs/>
          <w:color w:val="000000" w:themeColor="text1"/>
          <w:sz w:val="20"/>
          <w:szCs w:val="20"/>
        </w:rPr>
        <w:t xml:space="preserve">RECIPIENT </w:t>
      </w:r>
      <w:r w:rsidRPr="0028730A">
        <w:rPr>
          <w:rFonts w:ascii="Arial" w:hAnsi="Arial" w:cs="Arial"/>
          <w:color w:val="000000" w:themeColor="text1"/>
          <w:sz w:val="20"/>
          <w:szCs w:val="20"/>
        </w:rPr>
        <w:t>documenting "just cause" for withholding payment. The contractor is not allowed to withhold retainage from payments due subcontractors.</w:t>
      </w:r>
    </w:p>
    <w:p w:rsidR="0061113D" w:rsidRPr="0028730A" w:rsidRDefault="0061113D" w:rsidP="0061113D">
      <w:pPr>
        <w:pStyle w:val="ListParagraph"/>
        <w:ind w:left="720" w:right="-144" w:firstLine="0"/>
        <w:rPr>
          <w:rFonts w:ascii="Arial" w:eastAsia="Times New Roman" w:hAnsi="Arial" w:cs="Arial"/>
          <w:sz w:val="20"/>
          <w:szCs w:val="20"/>
        </w:rPr>
      </w:pPr>
    </w:p>
    <w:p w:rsidR="0061113D" w:rsidRDefault="0061113D" w:rsidP="0061113D">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The contractor will be required to report its DBE participation obtained throughout the period of performance.</w:t>
      </w:r>
    </w:p>
    <w:p w:rsidR="0061113D" w:rsidRDefault="0061113D" w:rsidP="0061113D">
      <w:pPr>
        <w:pStyle w:val="ListParagraph"/>
        <w:ind w:left="720" w:right="-144" w:firstLine="0"/>
        <w:rPr>
          <w:rFonts w:ascii="Arial" w:eastAsia="Times New Roman" w:hAnsi="Arial" w:cs="Arial"/>
          <w:sz w:val="20"/>
          <w:szCs w:val="20"/>
        </w:rPr>
      </w:pPr>
    </w:p>
    <w:p w:rsidR="0061113D" w:rsidRDefault="0061113D" w:rsidP="0061113D">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shall not terminate a DBE subcontractor listed in its written </w:t>
      </w:r>
      <w:r w:rsidRPr="0028730A">
        <w:rPr>
          <w:rFonts w:ascii="Arial" w:eastAsia="Times New Roman" w:hAnsi="Arial" w:cs="Arial"/>
          <w:bCs/>
          <w:sz w:val="20"/>
          <w:szCs w:val="20"/>
        </w:rPr>
        <w:t>docu</w:t>
      </w:r>
      <w:r w:rsidRPr="0028730A">
        <w:rPr>
          <w:rFonts w:ascii="Arial" w:eastAsia="Times New Roman" w:hAnsi="Arial" w:cs="Arial"/>
          <w:sz w:val="20"/>
          <w:szCs w:val="20"/>
        </w:rPr>
        <w:t xml:space="preserve">mentation of its commitment to the </w:t>
      </w:r>
      <w:r w:rsidRPr="0028730A">
        <w:rPr>
          <w:rFonts w:ascii="Arial" w:eastAsia="Times New Roman" w:hAnsi="Arial" w:cs="Arial"/>
          <w:b/>
          <w:sz w:val="20"/>
          <w:szCs w:val="20"/>
        </w:rPr>
        <w:t xml:space="preserve">RECIPIENT </w:t>
      </w:r>
      <w:r w:rsidRPr="0028730A">
        <w:rPr>
          <w:rFonts w:ascii="Arial" w:eastAsia="Times New Roman" w:hAnsi="Arial" w:cs="Arial"/>
          <w:sz w:val="20"/>
          <w:szCs w:val="20"/>
        </w:rPr>
        <w:t xml:space="preserve">to use a DBE subcontractor (or an approved substitute DBE firm) without the </w:t>
      </w:r>
      <w:r w:rsidRPr="0028730A">
        <w:rPr>
          <w:rFonts w:ascii="Arial" w:eastAsia="Times New Roman" w:hAnsi="Arial" w:cs="Arial"/>
          <w:b/>
          <w:sz w:val="20"/>
          <w:szCs w:val="20"/>
        </w:rPr>
        <w:t>RECIPIENT’s</w:t>
      </w:r>
      <w:r w:rsidRPr="0028730A">
        <w:rPr>
          <w:rFonts w:ascii="Arial" w:eastAsia="Times New Roman" w:hAnsi="Arial" w:cs="Arial"/>
          <w:sz w:val="20"/>
          <w:szCs w:val="20"/>
        </w:rPr>
        <w:t xml:space="preserve"> prior written consent per 49 CFR Part 26.53(f). This includes, but is not limited to, instances in which a prime contractor seeks to perform work originally designated for a DBE subcontractor with its own forces or those of an affiliate, a non-DBE firm, or with another DBE firm.</w:t>
      </w:r>
    </w:p>
    <w:p w:rsidR="0061113D" w:rsidRDefault="0061113D" w:rsidP="0061113D">
      <w:pPr>
        <w:pStyle w:val="ListParagraph"/>
        <w:ind w:left="720" w:right="-144" w:firstLine="0"/>
        <w:rPr>
          <w:rFonts w:ascii="Arial" w:eastAsia="Times New Roman" w:hAnsi="Arial" w:cs="Arial"/>
          <w:sz w:val="20"/>
          <w:szCs w:val="20"/>
        </w:rPr>
      </w:pPr>
    </w:p>
    <w:p w:rsidR="0061113D" w:rsidRDefault="0061113D" w:rsidP="0061113D">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must promptly notify the </w:t>
      </w:r>
      <w:r w:rsidRPr="0028730A">
        <w:rPr>
          <w:rFonts w:ascii="Arial" w:eastAsia="Times New Roman" w:hAnsi="Arial" w:cs="Arial"/>
          <w:b/>
          <w:sz w:val="20"/>
          <w:szCs w:val="20"/>
        </w:rPr>
        <w:t xml:space="preserve">RECIPIENT </w:t>
      </w:r>
      <w:r w:rsidRPr="0028730A">
        <w:rPr>
          <w:rFonts w:ascii="Arial" w:eastAsia="Times New Roman" w:hAnsi="Arial" w:cs="Arial"/>
          <w:sz w:val="20"/>
          <w:szCs w:val="20"/>
        </w:rPr>
        <w:t xml:space="preserve">whenever a DBE subcontractor performing work related to this contract is terminated or fails to complete its work. The contractor must make good faith efforts to engage another DBE subcontractor to perform at least the same amount of work under contract as the DBE that was terminated, to the extent needed to meet the contract goal established for the procurement. The good faith efforts shall be documented by the contractor.  </w:t>
      </w:r>
    </w:p>
    <w:p w:rsidR="0061113D" w:rsidRDefault="0061113D" w:rsidP="0061113D">
      <w:pPr>
        <w:pStyle w:val="ListParagraph"/>
        <w:ind w:left="720" w:right="-144" w:firstLine="0"/>
        <w:rPr>
          <w:rFonts w:ascii="Arial" w:eastAsia="Times New Roman" w:hAnsi="Arial" w:cs="Arial"/>
          <w:sz w:val="20"/>
          <w:szCs w:val="20"/>
        </w:rPr>
      </w:pPr>
    </w:p>
    <w:p w:rsidR="0061113D" w:rsidRPr="0028730A" w:rsidRDefault="0061113D" w:rsidP="0061113D">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may provide written consent only if the </w:t>
      </w:r>
      <w:r w:rsidRPr="0028730A">
        <w:rPr>
          <w:rFonts w:ascii="Arial" w:eastAsia="Times New Roman" w:hAnsi="Arial" w:cs="Arial"/>
          <w:b/>
          <w:bCs/>
          <w:sz w:val="20"/>
          <w:szCs w:val="20"/>
        </w:rPr>
        <w:t xml:space="preserve">RECIPIENT </w:t>
      </w:r>
      <w:r w:rsidRPr="0028730A">
        <w:rPr>
          <w:rFonts w:ascii="Arial" w:eastAsia="Times New Roman" w:hAnsi="Arial" w:cs="Arial"/>
          <w:sz w:val="20"/>
          <w:szCs w:val="20"/>
        </w:rPr>
        <w:t>agrees, for reasons stated in the concurrence document, that it has good cause to terminate the DBE Firm. For purposes of this paragraph, good cause includes the following circumstances:</w:t>
      </w:r>
    </w:p>
    <w:p w:rsidR="0061113D" w:rsidRPr="0028730A" w:rsidRDefault="0061113D" w:rsidP="0061113D">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fails or refuses to execute a written contract.</w:t>
      </w:r>
    </w:p>
    <w:p w:rsidR="0061113D" w:rsidRPr="0028730A" w:rsidRDefault="0061113D" w:rsidP="0061113D">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fails or refuses to perform the work of its subcontract in a way consistent with normal industry standards. Provided, however, that good cause does not exist if the failure or refusal of the DBE subcontractor to perform its work on the subcontract results from the bad faith or discriminatory action of the prime contractor.</w:t>
      </w:r>
    </w:p>
    <w:p w:rsidR="0061113D" w:rsidRPr="0028730A" w:rsidRDefault="0061113D" w:rsidP="0061113D">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fails or refuses to meet the prime contractor's reasonable, nondiscriminatory bond requirements.</w:t>
      </w:r>
    </w:p>
    <w:p w:rsidR="0061113D" w:rsidRPr="0028730A" w:rsidRDefault="0061113D" w:rsidP="0061113D">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becomes bankrupt, insolvent, or exhibits credit unworthiness;</w:t>
      </w:r>
    </w:p>
    <w:p w:rsidR="0061113D" w:rsidRPr="0028730A" w:rsidRDefault="0061113D" w:rsidP="0061113D">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is ineligible to work on public works projects because of suspension and debarment proceedings pursuant 2 CFR Parts 180, 215 and 1,200 or applicable state law;</w:t>
      </w:r>
    </w:p>
    <w:p w:rsidR="0061113D" w:rsidRPr="0028730A" w:rsidRDefault="0061113D" w:rsidP="0061113D">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b/>
          <w:bCs/>
          <w:sz w:val="20"/>
          <w:szCs w:val="20"/>
        </w:rPr>
        <w:t>RECIPIENT</w:t>
      </w:r>
      <w:r w:rsidRPr="0028730A">
        <w:rPr>
          <w:rFonts w:ascii="Arial" w:eastAsia="Times New Roman" w:hAnsi="Arial" w:cs="Arial"/>
          <w:sz w:val="20"/>
          <w:szCs w:val="20"/>
        </w:rPr>
        <w:t xml:space="preserve"> determined that the listed DBE subcontractor is not a responsible contractor;</w:t>
      </w:r>
    </w:p>
    <w:p w:rsidR="0061113D" w:rsidRPr="0028730A" w:rsidRDefault="0061113D" w:rsidP="0061113D">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voluntarily withdraws from the project and provides to you written notice of its withdrawal;</w:t>
      </w:r>
    </w:p>
    <w:p w:rsidR="0061113D" w:rsidRPr="0028730A" w:rsidRDefault="0061113D" w:rsidP="0061113D">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is ineligible to receive DBE credit for the type of work required;</w:t>
      </w:r>
    </w:p>
    <w:p w:rsidR="0061113D" w:rsidRPr="0028730A" w:rsidRDefault="0061113D" w:rsidP="0061113D">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A DBE owner dies or becomes disabled with the result that the listed DBE contractor is unable to complete its work on the contract;</w:t>
      </w:r>
    </w:p>
    <w:p w:rsidR="0061113D" w:rsidRPr="0028730A" w:rsidRDefault="0061113D" w:rsidP="0061113D">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Other documented good cause that compels the termination of the DBE subcontractor. Provided, that good cause does not exist if the prime contractor seeks to terminate a DBE it relied upon to obtain the contract so that the prime contractor can self-perform the work for which the DBE contractor was engaged or so that the prime contractor can substitute another DBE or non-DBE contractor after contract award.</w:t>
      </w:r>
    </w:p>
    <w:p w:rsidR="0061113D" w:rsidRPr="0061113D" w:rsidRDefault="0061113D" w:rsidP="0061113D">
      <w:pPr>
        <w:spacing w:before="100" w:beforeAutospacing="1" w:after="100" w:afterAutospacing="1"/>
        <w:ind w:left="720"/>
        <w:rPr>
          <w:rFonts w:ascii="Arial" w:hAnsi="Arial" w:cs="Arial"/>
          <w:sz w:val="20"/>
          <w:szCs w:val="20"/>
        </w:rPr>
      </w:pPr>
      <w:r w:rsidRPr="0028730A">
        <w:rPr>
          <w:rFonts w:ascii="Arial" w:eastAsia="Times New Roman" w:hAnsi="Arial" w:cs="Arial"/>
          <w:bCs/>
          <w:sz w:val="20"/>
          <w:szCs w:val="20"/>
        </w:rPr>
        <w:t xml:space="preserve">j. </w:t>
      </w:r>
      <w:r w:rsidRPr="0028730A">
        <w:rPr>
          <w:rFonts w:ascii="Arial" w:eastAsia="Times New Roman" w:hAnsi="Arial" w:cs="Arial"/>
          <w:sz w:val="20"/>
          <w:szCs w:val="20"/>
        </w:rPr>
        <w:t xml:space="preserve">Before transmitting to the </w:t>
      </w:r>
      <w:r w:rsidRPr="0028730A">
        <w:rPr>
          <w:rFonts w:ascii="Arial" w:eastAsia="Times New Roman" w:hAnsi="Arial" w:cs="Arial"/>
          <w:b/>
          <w:bCs/>
          <w:sz w:val="20"/>
          <w:szCs w:val="20"/>
        </w:rPr>
        <w:t>RECIPIENT</w:t>
      </w:r>
      <w:r w:rsidRPr="0028730A">
        <w:rPr>
          <w:rFonts w:ascii="Arial" w:eastAsia="Times New Roman" w:hAnsi="Arial" w:cs="Arial"/>
          <w:sz w:val="20"/>
          <w:szCs w:val="20"/>
        </w:rPr>
        <w:t xml:space="preserve"> its request to terminate and/or substitute a DBE subcontractor, the prime contractor must give notice in writing to the DBE subcontractor, with a copy to the </w:t>
      </w:r>
      <w:r w:rsidRPr="0028730A">
        <w:rPr>
          <w:rFonts w:ascii="Arial" w:eastAsia="Times New Roman" w:hAnsi="Arial" w:cs="Arial"/>
          <w:b/>
          <w:bCs/>
          <w:sz w:val="20"/>
          <w:szCs w:val="20"/>
        </w:rPr>
        <w:t>RECIPIENT</w:t>
      </w:r>
      <w:r w:rsidRPr="0028730A">
        <w:rPr>
          <w:rFonts w:ascii="Arial" w:eastAsia="Times New Roman" w:hAnsi="Arial" w:cs="Arial"/>
          <w:sz w:val="20"/>
          <w:szCs w:val="20"/>
        </w:rPr>
        <w:t>, of its intent to request to terminate and/or substitute, and the reason for the request.</w:t>
      </w:r>
    </w:p>
    <w:p w:rsidR="001C5E1C" w:rsidRPr="0061113D" w:rsidRDefault="0061113D" w:rsidP="0061113D">
      <w:pPr>
        <w:tabs>
          <w:tab w:val="left" w:pos="8640"/>
        </w:tabs>
        <w:ind w:right="720"/>
        <w:jc w:val="both"/>
        <w:rPr>
          <w:rFonts w:ascii="Arial" w:hAnsi="Arial" w:cs="Arial"/>
          <w:sz w:val="20"/>
          <w:szCs w:val="20"/>
        </w:rPr>
      </w:pPr>
      <w:r>
        <w:rPr>
          <w:rFonts w:ascii="Arial" w:eastAsia="Times New Roman" w:hAnsi="Arial" w:cs="Arial"/>
          <w:sz w:val="20"/>
          <w:szCs w:val="20"/>
        </w:rPr>
        <w:pict>
          <v:rect id="_x0000_i1043" style="width:0;height:1.5pt" o:hralign="center" o:hrstd="t" o:hr="t" fillcolor="#a0a0a0" stroked="f"/>
        </w:pict>
      </w:r>
    </w:p>
    <w:p w:rsidR="001C5E1C" w:rsidRPr="001567D8" w:rsidRDefault="001C5E1C" w:rsidP="001C5E1C">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3" w:name="BM29"/>
      <w:bookmarkStart w:id="24" w:name="BM30"/>
      <w:bookmarkEnd w:id="23"/>
      <w:bookmarkEnd w:id="24"/>
      <w:r w:rsidRPr="000A7015">
        <w:rPr>
          <w:rFonts w:ascii="Arial" w:eastAsia="Times New Roman" w:hAnsi="Arial" w:cs="Arial"/>
          <w:b/>
          <w:bCs/>
          <w:sz w:val="20"/>
          <w:szCs w:val="20"/>
          <w:u w:val="single"/>
        </w:rPr>
        <w:t>INCORPORATION OF FEDERAL TRANSIT ADMINISTRATION (FTA) TERMS</w:t>
      </w:r>
    </w:p>
    <w:p w:rsidR="001C5E1C" w:rsidRPr="007C70A8" w:rsidRDefault="001C5E1C" w:rsidP="001C5E1C">
      <w:pPr>
        <w:shd w:val="clear" w:color="auto" w:fill="FFFFFF"/>
        <w:spacing w:before="125" w:after="125" w:line="240" w:lineRule="auto"/>
        <w:ind w:left="125" w:right="125"/>
        <w:jc w:val="center"/>
        <w:rPr>
          <w:rFonts w:ascii="Arial" w:eastAsia="Times New Roman" w:hAnsi="Arial" w:cs="Arial"/>
          <w:b/>
          <w:sz w:val="20"/>
          <w:szCs w:val="20"/>
        </w:rPr>
      </w:pPr>
      <w:r w:rsidRPr="007C70A8">
        <w:rPr>
          <w:b/>
        </w:rPr>
        <w:t>FTA Ci</w:t>
      </w:r>
      <w:r>
        <w:rPr>
          <w:b/>
        </w:rPr>
        <w:t>r</w:t>
      </w:r>
      <w:r w:rsidRPr="007C70A8">
        <w:rPr>
          <w:b/>
        </w:rPr>
        <w:t xml:space="preserve">cular 4220.1F </w:t>
      </w:r>
    </w:p>
    <w:p w:rsidR="001C5E1C" w:rsidRPr="0058222A"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Applicability to Contracts</w:t>
      </w:r>
      <w:r w:rsidRPr="0058222A">
        <w:rPr>
          <w:rFonts w:ascii="Arial" w:eastAsia="Times New Roman" w:hAnsi="Arial" w:cs="Arial"/>
          <w:bCs/>
          <w:sz w:val="20"/>
          <w:szCs w:val="20"/>
        </w:rPr>
        <w:t xml:space="preserve">: The incorporation of FTA terms applies to all contracts. </w:t>
      </w:r>
    </w:p>
    <w:p w:rsidR="001C5E1C"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xml:space="preserve">; </w:t>
      </w:r>
      <w:bookmarkStart w:id="25" w:name="_Hlk1469685"/>
      <w:r>
        <w:rPr>
          <w:rFonts w:ascii="Arial" w:eastAsia="Times New Roman" w:hAnsi="Arial" w:cs="Arial"/>
          <w:bCs/>
          <w:sz w:val="20"/>
          <w:szCs w:val="20"/>
        </w:rPr>
        <w:t>except for construction contracts over $2,000</w:t>
      </w:r>
      <w:bookmarkEnd w:id="25"/>
      <w:r w:rsidRPr="001567D8">
        <w:rPr>
          <w:rFonts w:ascii="Arial" w:eastAsia="Times New Roman" w:hAnsi="Arial" w:cs="Arial"/>
          <w:bCs/>
          <w:sz w:val="20"/>
          <w:szCs w:val="20"/>
        </w:rPr>
        <w:t>.</w:t>
      </w:r>
    </w:p>
    <w:p w:rsidR="001C5E1C" w:rsidRPr="0058222A"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796EB6">
        <w:rPr>
          <w:rFonts w:ascii="Arial" w:eastAsia="Times New Roman" w:hAnsi="Arial" w:cs="Arial"/>
          <w:bCs/>
          <w:sz w:val="20"/>
          <w:szCs w:val="20"/>
          <w:u w:val="single"/>
        </w:rPr>
        <w:t>Flow Down Requirement</w:t>
      </w:r>
      <w:r w:rsidRPr="0058222A">
        <w:rPr>
          <w:rFonts w:ascii="Arial" w:eastAsia="Times New Roman" w:hAnsi="Arial" w:cs="Arial"/>
          <w:bCs/>
          <w:sz w:val="20"/>
          <w:szCs w:val="20"/>
        </w:rPr>
        <w:t>: The incorporation of FTA terms has unlimited flow down.</w:t>
      </w:r>
    </w:p>
    <w:p w:rsidR="001C5E1C" w:rsidRPr="0058222A" w:rsidRDefault="001C5E1C" w:rsidP="001C5E1C">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Model Clause/Language</w:t>
      </w:r>
      <w:r w:rsidRPr="0058222A">
        <w:rPr>
          <w:rFonts w:ascii="Arial" w:eastAsia="Times New Roman" w:hAnsi="Arial" w:cs="Arial"/>
          <w:bCs/>
          <w:sz w:val="20"/>
          <w:szCs w:val="20"/>
        </w:rPr>
        <w:t xml:space="preserve">: FTA has developed the following incorporation of terms language: </w:t>
      </w:r>
    </w:p>
    <w:p w:rsidR="001C5E1C" w:rsidRPr="001567D8" w:rsidRDefault="001C5E1C" w:rsidP="001C5E1C">
      <w:pPr>
        <w:shd w:val="clear" w:color="auto" w:fill="FFFFFF"/>
        <w:spacing w:before="125" w:after="125" w:line="240" w:lineRule="auto"/>
        <w:ind w:left="125" w:right="125"/>
        <w:rPr>
          <w:rFonts w:ascii="Arial" w:eastAsia="Times New Roman" w:hAnsi="Arial" w:cs="Arial"/>
          <w:sz w:val="20"/>
          <w:szCs w:val="20"/>
        </w:rPr>
      </w:pPr>
      <w:r w:rsidRPr="0058222A">
        <w:rPr>
          <w:rFonts w:ascii="Arial" w:eastAsia="Times New Roman" w:hAnsi="Arial" w:cs="Arial"/>
          <w:bCs/>
          <w:sz w:val="20"/>
          <w:szCs w:val="20"/>
        </w:rPr>
        <w:t>Incorporation of Federal Transit Administration (FTA) Terms - The preceding provisions include, in part, certain Standard Terms and Conditions required by DOT, whether or not expressly set forth in the preceding contract provisions. All contractual provisions r</w:t>
      </w:r>
      <w:r>
        <w:rPr>
          <w:rFonts w:ascii="Arial" w:eastAsia="Times New Roman" w:hAnsi="Arial" w:cs="Arial"/>
          <w:bCs/>
          <w:sz w:val="20"/>
          <w:szCs w:val="20"/>
        </w:rPr>
        <w:t xml:space="preserve">equired by DOT, as set forth in </w:t>
      </w:r>
      <w:r>
        <w:rPr>
          <w:rFonts w:ascii="Arial" w:eastAsia="Times New Roman" w:hAnsi="Arial" w:cs="Arial"/>
          <w:bCs/>
          <w:color w:val="38434B"/>
          <w:sz w:val="20"/>
          <w:szCs w:val="20"/>
          <w:u w:val="single"/>
        </w:rPr>
        <w:t>FTA Circular 4220.1F</w:t>
      </w:r>
      <w:r w:rsidRPr="0058222A">
        <w:rPr>
          <w:rFonts w:ascii="Arial" w:eastAsia="Times New Roman" w:hAnsi="Arial" w:cs="Arial"/>
          <w:bCs/>
          <w:sz w:val="20"/>
          <w:szCs w:val="20"/>
        </w:rPr>
        <w:t xml:space="preserve"> are hereby incorporated by reference. Anything to the contrary herein notwithstanding, all FTA mandated terms shall be deemed to control in the event of a conflict with other provisions contained in this Agreement. The Contractor shall not perform any act, fail to perform any act, or refuse to comply with any (name of grantee) requests which would cause (name of grantee) to be in violation of the FTA terms and conditions. </w:t>
      </w:r>
      <w:r w:rsidR="0061113D">
        <w:rPr>
          <w:rFonts w:ascii="Arial" w:eastAsia="Times New Roman" w:hAnsi="Arial" w:cs="Arial"/>
          <w:sz w:val="20"/>
          <w:szCs w:val="20"/>
        </w:rPr>
        <w:pict>
          <v:rect id="_x0000_i1038" style="width:0;height:1.5pt" o:hralign="center" o:hrstd="t" o:hr="t" fillcolor="#a0a0a0" stroked="f"/>
        </w:pict>
      </w:r>
    </w:p>
    <w:p w:rsidR="001C5E1C" w:rsidRDefault="001C5E1C" w:rsidP="001C5E1C">
      <w:pPr>
        <w:shd w:val="clear" w:color="auto" w:fill="FFFFFF"/>
        <w:spacing w:before="125" w:after="125" w:line="240" w:lineRule="auto"/>
        <w:ind w:left="125" w:right="125"/>
        <w:rPr>
          <w:rFonts w:ascii="Arial" w:eastAsia="Times New Roman" w:hAnsi="Arial" w:cs="Arial"/>
          <w:sz w:val="20"/>
          <w:szCs w:val="20"/>
        </w:rPr>
      </w:pPr>
      <w:bookmarkStart w:id="26" w:name="BM31"/>
      <w:bookmarkEnd w:id="26"/>
    </w:p>
    <w:p w:rsidR="001C5E1C" w:rsidRPr="00DE58D1" w:rsidRDefault="001C5E1C" w:rsidP="001C5E1C">
      <w:pPr>
        <w:ind w:left="360"/>
        <w:jc w:val="center"/>
        <w:rPr>
          <w:rFonts w:ascii="Arial" w:hAnsi="Arial" w:cs="Arial"/>
          <w:b/>
          <w:sz w:val="20"/>
          <w:szCs w:val="20"/>
          <w:u w:val="single"/>
        </w:rPr>
      </w:pPr>
      <w:r w:rsidRPr="00DE58D1">
        <w:rPr>
          <w:rFonts w:ascii="Arial" w:hAnsi="Arial" w:cs="Arial"/>
          <w:b/>
          <w:sz w:val="20"/>
          <w:szCs w:val="20"/>
          <w:u w:val="single"/>
        </w:rPr>
        <w:t>ADA ACCESS</w:t>
      </w:r>
    </w:p>
    <w:p w:rsidR="001C5E1C" w:rsidRPr="008A1D47" w:rsidRDefault="001C5E1C" w:rsidP="001C5E1C">
      <w:pPr>
        <w:ind w:left="360"/>
        <w:jc w:val="center"/>
        <w:rPr>
          <w:rFonts w:ascii="Arial" w:hAnsi="Arial" w:cs="Arial"/>
          <w:b/>
          <w:sz w:val="20"/>
          <w:szCs w:val="20"/>
        </w:rPr>
      </w:pPr>
      <w:r w:rsidRPr="008A1D47">
        <w:rPr>
          <w:rFonts w:ascii="Arial" w:hAnsi="Arial" w:cs="Arial"/>
          <w:b/>
          <w:sz w:val="20"/>
          <w:szCs w:val="20"/>
        </w:rPr>
        <w:t>49 USC 531 (d)</w:t>
      </w:r>
    </w:p>
    <w:p w:rsidR="001C5E1C" w:rsidRPr="008A1D47" w:rsidRDefault="001C5E1C" w:rsidP="001C5E1C">
      <w:pPr>
        <w:shd w:val="clear" w:color="auto" w:fill="FFFFFF"/>
        <w:spacing w:before="125" w:after="125"/>
        <w:ind w:left="125" w:right="125"/>
        <w:rPr>
          <w:rFonts w:ascii="Arial" w:hAnsi="Arial" w:cs="Arial"/>
          <w:bCs/>
          <w:sz w:val="20"/>
          <w:szCs w:val="20"/>
        </w:rPr>
      </w:pPr>
      <w:r w:rsidRPr="008A1D47">
        <w:rPr>
          <w:rFonts w:ascii="Arial" w:hAnsi="Arial" w:cs="Arial"/>
          <w:bCs/>
          <w:sz w:val="20"/>
          <w:szCs w:val="20"/>
          <w:u w:val="single"/>
        </w:rPr>
        <w:t>Applicability to Contracts</w:t>
      </w:r>
      <w:r w:rsidRPr="008A1D47">
        <w:rPr>
          <w:rFonts w:ascii="Arial" w:hAnsi="Arial" w:cs="Arial"/>
          <w:bCs/>
          <w:sz w:val="20"/>
          <w:szCs w:val="20"/>
        </w:rPr>
        <w:t>: The ADA Access Requirements apply to all contracts.</w:t>
      </w:r>
    </w:p>
    <w:p w:rsidR="001C5E1C" w:rsidRDefault="001C5E1C" w:rsidP="001C5E1C">
      <w:pPr>
        <w:shd w:val="clear" w:color="auto" w:fill="FFFFFF"/>
        <w:spacing w:before="125" w:after="125"/>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C5E1C" w:rsidRPr="008A1D47" w:rsidRDefault="001C5E1C" w:rsidP="001C5E1C">
      <w:pPr>
        <w:shd w:val="clear" w:color="auto" w:fill="FFFFFF"/>
        <w:spacing w:before="125" w:after="125"/>
        <w:ind w:left="125" w:right="125"/>
        <w:rPr>
          <w:rFonts w:ascii="Arial" w:hAnsi="Arial" w:cs="Arial"/>
          <w:bCs/>
          <w:sz w:val="20"/>
          <w:szCs w:val="20"/>
        </w:rPr>
      </w:pPr>
      <w:r w:rsidRPr="008A1D47">
        <w:rPr>
          <w:rFonts w:ascii="Arial" w:hAnsi="Arial" w:cs="Arial"/>
          <w:bCs/>
          <w:sz w:val="20"/>
          <w:szCs w:val="20"/>
          <w:u w:val="single"/>
        </w:rPr>
        <w:t>Flow Down Requirement</w:t>
      </w:r>
      <w:r w:rsidRPr="008A1D47">
        <w:rPr>
          <w:rFonts w:ascii="Arial" w:hAnsi="Arial" w:cs="Arial"/>
          <w:bCs/>
          <w:sz w:val="20"/>
          <w:szCs w:val="20"/>
        </w:rPr>
        <w:t xml:space="preserve">: The ADA Access Requirements flow down to all third party contractors and their contracts at every tier. </w:t>
      </w:r>
    </w:p>
    <w:p w:rsidR="001C5E1C" w:rsidRPr="008A1D47" w:rsidRDefault="001C5E1C" w:rsidP="001C5E1C">
      <w:pPr>
        <w:shd w:val="clear" w:color="auto" w:fill="FFFFFF"/>
        <w:spacing w:before="125" w:after="125"/>
        <w:ind w:left="125" w:right="125"/>
        <w:rPr>
          <w:rFonts w:ascii="Arial" w:hAnsi="Arial" w:cs="Arial"/>
          <w:sz w:val="20"/>
          <w:szCs w:val="20"/>
        </w:rPr>
      </w:pPr>
      <w:r w:rsidRPr="008A1D47">
        <w:rPr>
          <w:rFonts w:ascii="Arial" w:hAnsi="Arial" w:cs="Arial"/>
          <w:bCs/>
          <w:sz w:val="20"/>
          <w:szCs w:val="20"/>
          <w:u w:val="single"/>
        </w:rPr>
        <w:t>Model Clause/Language:</w:t>
      </w:r>
      <w:r w:rsidRPr="008A1D47">
        <w:rPr>
          <w:rFonts w:ascii="Arial" w:hAnsi="Arial" w:cs="Arial"/>
          <w:bCs/>
          <w:sz w:val="20"/>
          <w:szCs w:val="20"/>
        </w:rPr>
        <w:t xml:space="preserve"> </w:t>
      </w:r>
      <w:r w:rsidRPr="008A1D47">
        <w:rPr>
          <w:rFonts w:ascii="Arial" w:hAnsi="Arial" w:cs="Arial"/>
          <w:sz w:val="20"/>
          <w:szCs w:val="20"/>
        </w:rPr>
        <w:t xml:space="preserve">ADA Access.  The Americans with Disabilities Act of 1990 (ADA) prohibits discrimination and ensures equal opportunity and access for persons with disabilities.  </w:t>
      </w:r>
    </w:p>
    <w:p w:rsidR="001C5E1C" w:rsidRPr="008A1D47" w:rsidRDefault="001C5E1C" w:rsidP="001C5E1C">
      <w:pPr>
        <w:ind w:left="720" w:right="-20"/>
        <w:rPr>
          <w:rFonts w:ascii="Arial" w:hAnsi="Arial" w:cs="Arial"/>
          <w:sz w:val="20"/>
          <w:szCs w:val="20"/>
        </w:rPr>
      </w:pPr>
      <w:r w:rsidRPr="008A1D47">
        <w:rPr>
          <w:rFonts w:ascii="Arial" w:hAnsi="Arial" w:cs="Arial"/>
          <w:b/>
          <w:bCs/>
          <w:sz w:val="20"/>
          <w:szCs w:val="20"/>
        </w:rPr>
        <w:t>Access Requirements for Persons with Disabilities</w:t>
      </w:r>
    </w:p>
    <w:p w:rsidR="001C5E1C" w:rsidRDefault="001C5E1C" w:rsidP="001C5E1C">
      <w:pPr>
        <w:tabs>
          <w:tab w:val="left" w:pos="8640"/>
        </w:tabs>
        <w:ind w:left="720" w:right="720"/>
        <w:jc w:val="both"/>
        <w:rPr>
          <w:rFonts w:ascii="Arial" w:hAnsi="Arial" w:cs="Arial"/>
          <w:sz w:val="20"/>
          <w:szCs w:val="20"/>
        </w:rPr>
      </w:pPr>
      <w:r w:rsidRPr="008A1D47">
        <w:rPr>
          <w:rFonts w:ascii="Arial" w:hAnsi="Arial" w:cs="Arial"/>
          <w:sz w:val="20"/>
          <w:szCs w:val="20"/>
        </w:rPr>
        <w:t>Contractor shall comply with 49 USC 5301(d), stating Federal policy that the elderly and persons with disabilities have the same rights as other persons to use mass transportation services and facilities and that special efforts shall be made in planning and designing those services and facilities to implement that policy. Contractor shall also comply with all applicable requirements of Sec. 504 of the Rehabilitation Act (1973), as amended, 29 USC 794, which prohibits discrimination on the basis of handicaps, and the Americans with Disabilities Act of 1990 (ADA), as amended, 42 USC 12101 et seq., which requires that accessible facilities and services be made available to persons with disabilities, including any subsequent amendments thereto.</w:t>
      </w:r>
    </w:p>
    <w:p w:rsidR="001C5E1C" w:rsidRPr="00850C07" w:rsidRDefault="0061113D" w:rsidP="001C5E1C">
      <w:pPr>
        <w:tabs>
          <w:tab w:val="left" w:pos="8640"/>
        </w:tabs>
        <w:ind w:right="720"/>
        <w:jc w:val="both"/>
        <w:rPr>
          <w:rFonts w:ascii="Arial" w:hAnsi="Arial" w:cs="Arial"/>
          <w:sz w:val="20"/>
          <w:szCs w:val="20"/>
        </w:rPr>
      </w:pPr>
      <w:r>
        <w:rPr>
          <w:rFonts w:ascii="Arial" w:eastAsia="Times New Roman" w:hAnsi="Arial" w:cs="Arial"/>
          <w:sz w:val="20"/>
          <w:szCs w:val="20"/>
        </w:rPr>
        <w:pict>
          <v:rect id="_x0000_i1039" style="width:0;height:1.5pt" o:hralign="center" o:hrstd="t" o:hr="t" fillcolor="#a0a0a0" stroked="f"/>
        </w:pict>
      </w:r>
    </w:p>
    <w:p w:rsidR="001C5E1C" w:rsidRPr="00850C07" w:rsidRDefault="001C5E1C" w:rsidP="001C5E1C">
      <w:pPr>
        <w:pStyle w:val="Default"/>
        <w:jc w:val="center"/>
        <w:rPr>
          <w:b/>
          <w:sz w:val="20"/>
          <w:szCs w:val="20"/>
          <w:u w:val="single"/>
        </w:rPr>
      </w:pPr>
      <w:r w:rsidRPr="00850C07">
        <w:rPr>
          <w:b/>
          <w:sz w:val="20"/>
          <w:szCs w:val="20"/>
          <w:u w:val="single"/>
        </w:rPr>
        <w:t>VETERANS EMPLOYMENT</w:t>
      </w:r>
    </w:p>
    <w:p w:rsidR="001C5E1C" w:rsidRPr="00850C07" w:rsidRDefault="001C5E1C" w:rsidP="001C5E1C">
      <w:pPr>
        <w:pStyle w:val="Default"/>
        <w:jc w:val="center"/>
        <w:rPr>
          <w:b/>
          <w:sz w:val="20"/>
          <w:szCs w:val="20"/>
        </w:rPr>
      </w:pPr>
    </w:p>
    <w:p w:rsidR="001C5E1C" w:rsidRPr="00850C07" w:rsidRDefault="001C5E1C" w:rsidP="001C5E1C">
      <w:pPr>
        <w:pStyle w:val="Default"/>
        <w:jc w:val="center"/>
        <w:rPr>
          <w:b/>
          <w:sz w:val="20"/>
          <w:szCs w:val="20"/>
        </w:rPr>
      </w:pPr>
      <w:r w:rsidRPr="00850C07">
        <w:rPr>
          <w:b/>
          <w:sz w:val="20"/>
          <w:szCs w:val="20"/>
        </w:rPr>
        <w:t>FTA Circular 4220.1F</w:t>
      </w:r>
      <w:r>
        <w:rPr>
          <w:b/>
          <w:sz w:val="20"/>
          <w:szCs w:val="20"/>
        </w:rPr>
        <w:t xml:space="preserve"> (Chapter IV)</w:t>
      </w:r>
    </w:p>
    <w:p w:rsidR="001C5E1C" w:rsidRPr="00850C07" w:rsidRDefault="001C5E1C" w:rsidP="001C5E1C">
      <w:pPr>
        <w:pStyle w:val="Default"/>
        <w:jc w:val="center"/>
        <w:rPr>
          <w:b/>
          <w:sz w:val="20"/>
          <w:szCs w:val="20"/>
        </w:rPr>
      </w:pPr>
      <w:r>
        <w:rPr>
          <w:b/>
          <w:sz w:val="20"/>
          <w:szCs w:val="20"/>
        </w:rPr>
        <w:t>49 USC §5325(K)</w:t>
      </w:r>
    </w:p>
    <w:p w:rsidR="001C5E1C" w:rsidRDefault="001C5E1C" w:rsidP="001C5E1C">
      <w:pPr>
        <w:pStyle w:val="Default"/>
        <w:jc w:val="center"/>
        <w:rPr>
          <w:sz w:val="20"/>
          <w:szCs w:val="20"/>
        </w:rPr>
      </w:pPr>
    </w:p>
    <w:p w:rsidR="001C5E1C" w:rsidRDefault="001C5E1C" w:rsidP="001C5E1C">
      <w:pPr>
        <w:pStyle w:val="Default"/>
        <w:rPr>
          <w:sz w:val="20"/>
          <w:szCs w:val="20"/>
        </w:rPr>
      </w:pPr>
      <w:r w:rsidRPr="00AC68C5">
        <w:rPr>
          <w:sz w:val="20"/>
          <w:szCs w:val="20"/>
          <w:u w:val="single"/>
        </w:rPr>
        <w:t>Applicability to Contracts</w:t>
      </w:r>
      <w:r>
        <w:rPr>
          <w:sz w:val="20"/>
          <w:szCs w:val="20"/>
        </w:rPr>
        <w:t>: The Veterans Employment provisions apply to all construction contracts.</w:t>
      </w:r>
    </w:p>
    <w:p w:rsidR="001C5E1C" w:rsidRPr="003946D6" w:rsidRDefault="001C5E1C" w:rsidP="001C5E1C">
      <w:pPr>
        <w:pStyle w:val="Default"/>
        <w:rPr>
          <w:sz w:val="20"/>
          <w:szCs w:val="20"/>
        </w:rPr>
      </w:pPr>
    </w:p>
    <w:p w:rsidR="001C5E1C" w:rsidRPr="00850C07" w:rsidRDefault="001C5E1C" w:rsidP="001C5E1C">
      <w:pPr>
        <w:pStyle w:val="Default"/>
        <w:rPr>
          <w:sz w:val="20"/>
          <w:szCs w:val="20"/>
        </w:rPr>
      </w:pPr>
      <w:r w:rsidRPr="00850C07">
        <w:rPr>
          <w:sz w:val="20"/>
          <w:szCs w:val="20"/>
          <w:u w:val="single"/>
        </w:rPr>
        <w:t>Veterans Employment</w:t>
      </w:r>
      <w:r w:rsidRPr="00850C07">
        <w:rPr>
          <w:sz w:val="20"/>
          <w:szCs w:val="20"/>
        </w:rPr>
        <w:t xml:space="preserve">. Recipients and subrecipients of Federal financial assistance under this chapter shall ensure that contractors working on a capital project funded using such assistance give a hiring preference, to the extent practicable, to veterans (as defined in section 2108 of title 5) who have the requisite skills and abilities to perform the construction work required under the contract. This subsection shall not be understood, construed or enforced in any manner that would require an employer to give preference to any veteran over any equally qualified applicant who is a member of any racial or ethnic minority, female, an individual with a disability, or former employee. </w:t>
      </w:r>
    </w:p>
    <w:p w:rsidR="001C5E1C" w:rsidRDefault="001C5E1C" w:rsidP="001C5E1C"/>
    <w:p w:rsidR="007560E2" w:rsidRDefault="007560E2"/>
    <w:sectPr w:rsidR="007560E2" w:rsidSect="00783F2C">
      <w:pgSz w:w="12240" w:h="15840"/>
      <w:pgMar w:top="864" w:right="1440" w:bottom="86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B0AB1"/>
    <w:multiLevelType w:val="hybridMultilevel"/>
    <w:tmpl w:val="039CD9C0"/>
    <w:lvl w:ilvl="0" w:tplc="0E10E8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1C46F6D"/>
    <w:multiLevelType w:val="hybridMultilevel"/>
    <w:tmpl w:val="D7D6A51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62D42E55"/>
    <w:multiLevelType w:val="hybridMultilevel"/>
    <w:tmpl w:val="3B9C32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4F2FAD"/>
    <w:multiLevelType w:val="hybridMultilevel"/>
    <w:tmpl w:val="8090A9D2"/>
    <w:lvl w:ilvl="0" w:tplc="9334DDAA">
      <w:start w:val="1"/>
      <w:numFmt w:val="lowerLetter"/>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E1C"/>
    <w:rsid w:val="001C5E1C"/>
    <w:rsid w:val="003459E0"/>
    <w:rsid w:val="0061113D"/>
    <w:rsid w:val="007560E2"/>
    <w:rsid w:val="00C9329E"/>
    <w:rsid w:val="00CD46B5"/>
    <w:rsid w:val="00D07E03"/>
    <w:rsid w:val="00D80C5E"/>
    <w:rsid w:val="00D85F84"/>
    <w:rsid w:val="00E303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56496C64"/>
  <w15:chartTrackingRefBased/>
  <w15:docId w15:val="{1F9F610E-E6B0-4F40-81B5-F50D8979D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E1C"/>
    <w:pPr>
      <w:spacing w:after="200" w:line="276" w:lineRule="auto"/>
    </w:pPr>
  </w:style>
  <w:style w:type="paragraph" w:styleId="Heading1">
    <w:name w:val="heading 1"/>
    <w:basedOn w:val="Normal"/>
    <w:link w:val="Heading1Char"/>
    <w:uiPriority w:val="9"/>
    <w:qFormat/>
    <w:rsid w:val="001C5E1C"/>
    <w:pPr>
      <w:spacing w:before="63" w:after="63" w:line="240" w:lineRule="auto"/>
      <w:ind w:left="63" w:right="63"/>
      <w:outlineLvl w:val="0"/>
    </w:pPr>
    <w:rPr>
      <w:rFonts w:ascii="Trebuchet MS" w:eastAsia="Times New Roman" w:hAnsi="Trebuchet MS" w:cs="Times New Roman"/>
      <w:b/>
      <w:bCs/>
      <w:color w:val="38434B"/>
      <w:kern w:val="36"/>
      <w:sz w:val="48"/>
      <w:szCs w:val="48"/>
    </w:rPr>
  </w:style>
  <w:style w:type="paragraph" w:styleId="Heading2">
    <w:name w:val="heading 2"/>
    <w:basedOn w:val="Normal"/>
    <w:link w:val="Heading2Char"/>
    <w:uiPriority w:val="9"/>
    <w:qFormat/>
    <w:rsid w:val="001C5E1C"/>
    <w:pPr>
      <w:spacing w:before="63" w:after="63" w:line="240" w:lineRule="auto"/>
      <w:ind w:left="63" w:right="63"/>
      <w:outlineLvl w:val="1"/>
    </w:pPr>
    <w:rPr>
      <w:rFonts w:ascii="Trebuchet MS" w:eastAsia="Times New Roman" w:hAnsi="Trebuchet MS" w:cs="Times New Roman"/>
      <w:b/>
      <w:bCs/>
      <w:color w:val="38434B"/>
      <w:sz w:val="34"/>
      <w:szCs w:val="34"/>
    </w:rPr>
  </w:style>
  <w:style w:type="paragraph" w:styleId="Heading3">
    <w:name w:val="heading 3"/>
    <w:basedOn w:val="Normal"/>
    <w:link w:val="Heading3Char"/>
    <w:uiPriority w:val="9"/>
    <w:qFormat/>
    <w:rsid w:val="001C5E1C"/>
    <w:pPr>
      <w:spacing w:before="63" w:after="63" w:line="240" w:lineRule="auto"/>
      <w:ind w:left="63" w:right="63"/>
      <w:outlineLvl w:val="2"/>
    </w:pPr>
    <w:rPr>
      <w:rFonts w:ascii="Trebuchet MS" w:eastAsia="Times New Roman" w:hAnsi="Trebuchet MS" w:cs="Times New Roman"/>
      <w:b/>
      <w:bCs/>
      <w:color w:val="38434B"/>
      <w:sz w:val="29"/>
      <w:szCs w:val="29"/>
    </w:rPr>
  </w:style>
  <w:style w:type="paragraph" w:styleId="Heading4">
    <w:name w:val="heading 4"/>
    <w:basedOn w:val="Normal"/>
    <w:link w:val="Heading4Char"/>
    <w:uiPriority w:val="9"/>
    <w:qFormat/>
    <w:rsid w:val="001C5E1C"/>
    <w:pPr>
      <w:spacing w:before="63" w:after="63" w:line="240" w:lineRule="auto"/>
      <w:ind w:left="63" w:right="63"/>
      <w:outlineLvl w:val="3"/>
    </w:pPr>
    <w:rPr>
      <w:rFonts w:ascii="Trebuchet MS" w:eastAsia="Times New Roman" w:hAnsi="Trebuchet MS" w:cs="Times New Roman"/>
      <w:b/>
      <w:bCs/>
      <w:color w:val="38434B"/>
      <w:sz w:val="24"/>
      <w:szCs w:val="24"/>
    </w:rPr>
  </w:style>
  <w:style w:type="paragraph" w:styleId="Heading5">
    <w:name w:val="heading 5"/>
    <w:basedOn w:val="Normal"/>
    <w:link w:val="Heading5Char"/>
    <w:uiPriority w:val="9"/>
    <w:qFormat/>
    <w:rsid w:val="001C5E1C"/>
    <w:pPr>
      <w:spacing w:before="63" w:after="63" w:line="240" w:lineRule="auto"/>
      <w:ind w:left="63" w:right="63"/>
      <w:outlineLvl w:val="4"/>
    </w:pPr>
    <w:rPr>
      <w:rFonts w:ascii="Trebuchet MS" w:eastAsia="Times New Roman" w:hAnsi="Trebuchet MS" w:cs="Times New Roman"/>
      <w:b/>
      <w:bCs/>
      <w:color w:val="38434B"/>
    </w:rPr>
  </w:style>
  <w:style w:type="paragraph" w:styleId="Heading6">
    <w:name w:val="heading 6"/>
    <w:basedOn w:val="Normal"/>
    <w:link w:val="Heading6Char"/>
    <w:uiPriority w:val="9"/>
    <w:qFormat/>
    <w:rsid w:val="001C5E1C"/>
    <w:pPr>
      <w:spacing w:before="63" w:after="63" w:line="240" w:lineRule="auto"/>
      <w:ind w:left="63" w:right="63"/>
      <w:outlineLvl w:val="5"/>
    </w:pPr>
    <w:rPr>
      <w:rFonts w:ascii="Trebuchet MS" w:eastAsia="Times New Roman" w:hAnsi="Trebuchet MS" w:cs="Times New Roman"/>
      <w:b/>
      <w:bCs/>
      <w:color w:val="38434B"/>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5E1C"/>
    <w:rPr>
      <w:rFonts w:ascii="Trebuchet MS" w:eastAsia="Times New Roman" w:hAnsi="Trebuchet MS" w:cs="Times New Roman"/>
      <w:b/>
      <w:bCs/>
      <w:color w:val="38434B"/>
      <w:kern w:val="36"/>
      <w:sz w:val="48"/>
      <w:szCs w:val="48"/>
    </w:rPr>
  </w:style>
  <w:style w:type="character" w:customStyle="1" w:styleId="Heading2Char">
    <w:name w:val="Heading 2 Char"/>
    <w:basedOn w:val="DefaultParagraphFont"/>
    <w:link w:val="Heading2"/>
    <w:uiPriority w:val="9"/>
    <w:rsid w:val="001C5E1C"/>
    <w:rPr>
      <w:rFonts w:ascii="Trebuchet MS" w:eastAsia="Times New Roman" w:hAnsi="Trebuchet MS" w:cs="Times New Roman"/>
      <w:b/>
      <w:bCs/>
      <w:color w:val="38434B"/>
      <w:sz w:val="34"/>
      <w:szCs w:val="34"/>
    </w:rPr>
  </w:style>
  <w:style w:type="character" w:customStyle="1" w:styleId="Heading3Char">
    <w:name w:val="Heading 3 Char"/>
    <w:basedOn w:val="DefaultParagraphFont"/>
    <w:link w:val="Heading3"/>
    <w:uiPriority w:val="9"/>
    <w:rsid w:val="001C5E1C"/>
    <w:rPr>
      <w:rFonts w:ascii="Trebuchet MS" w:eastAsia="Times New Roman" w:hAnsi="Trebuchet MS" w:cs="Times New Roman"/>
      <w:b/>
      <w:bCs/>
      <w:color w:val="38434B"/>
      <w:sz w:val="29"/>
      <w:szCs w:val="29"/>
    </w:rPr>
  </w:style>
  <w:style w:type="character" w:customStyle="1" w:styleId="Heading4Char">
    <w:name w:val="Heading 4 Char"/>
    <w:basedOn w:val="DefaultParagraphFont"/>
    <w:link w:val="Heading4"/>
    <w:uiPriority w:val="9"/>
    <w:rsid w:val="001C5E1C"/>
    <w:rPr>
      <w:rFonts w:ascii="Trebuchet MS" w:eastAsia="Times New Roman" w:hAnsi="Trebuchet MS" w:cs="Times New Roman"/>
      <w:b/>
      <w:bCs/>
      <w:color w:val="38434B"/>
      <w:sz w:val="24"/>
      <w:szCs w:val="24"/>
    </w:rPr>
  </w:style>
  <w:style w:type="character" w:customStyle="1" w:styleId="Heading5Char">
    <w:name w:val="Heading 5 Char"/>
    <w:basedOn w:val="DefaultParagraphFont"/>
    <w:link w:val="Heading5"/>
    <w:uiPriority w:val="9"/>
    <w:rsid w:val="001C5E1C"/>
    <w:rPr>
      <w:rFonts w:ascii="Trebuchet MS" w:eastAsia="Times New Roman" w:hAnsi="Trebuchet MS" w:cs="Times New Roman"/>
      <w:b/>
      <w:bCs/>
      <w:color w:val="38434B"/>
    </w:rPr>
  </w:style>
  <w:style w:type="character" w:customStyle="1" w:styleId="Heading6Char">
    <w:name w:val="Heading 6 Char"/>
    <w:basedOn w:val="DefaultParagraphFont"/>
    <w:link w:val="Heading6"/>
    <w:uiPriority w:val="9"/>
    <w:rsid w:val="001C5E1C"/>
    <w:rPr>
      <w:rFonts w:ascii="Trebuchet MS" w:eastAsia="Times New Roman" w:hAnsi="Trebuchet MS" w:cs="Times New Roman"/>
      <w:b/>
      <w:bCs/>
      <w:color w:val="38434B"/>
      <w:sz w:val="19"/>
      <w:szCs w:val="19"/>
    </w:rPr>
  </w:style>
  <w:style w:type="paragraph" w:customStyle="1" w:styleId="Default">
    <w:name w:val="Default"/>
    <w:rsid w:val="001C5E1C"/>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1C5E1C"/>
    <w:rPr>
      <w:sz w:val="16"/>
      <w:szCs w:val="16"/>
    </w:rPr>
  </w:style>
  <w:style w:type="paragraph" w:styleId="CommentText">
    <w:name w:val="annotation text"/>
    <w:basedOn w:val="Normal"/>
    <w:link w:val="CommentTextChar"/>
    <w:uiPriority w:val="99"/>
    <w:semiHidden/>
    <w:unhideWhenUsed/>
    <w:rsid w:val="001C5E1C"/>
    <w:pPr>
      <w:spacing w:line="240" w:lineRule="auto"/>
    </w:pPr>
    <w:rPr>
      <w:sz w:val="20"/>
      <w:szCs w:val="20"/>
    </w:rPr>
  </w:style>
  <w:style w:type="character" w:customStyle="1" w:styleId="CommentTextChar">
    <w:name w:val="Comment Text Char"/>
    <w:basedOn w:val="DefaultParagraphFont"/>
    <w:link w:val="CommentText"/>
    <w:uiPriority w:val="99"/>
    <w:semiHidden/>
    <w:rsid w:val="001C5E1C"/>
    <w:rPr>
      <w:sz w:val="20"/>
      <w:szCs w:val="20"/>
    </w:rPr>
  </w:style>
  <w:style w:type="paragraph" w:styleId="CommentSubject">
    <w:name w:val="annotation subject"/>
    <w:basedOn w:val="CommentText"/>
    <w:next w:val="CommentText"/>
    <w:link w:val="CommentSubjectChar"/>
    <w:uiPriority w:val="99"/>
    <w:semiHidden/>
    <w:unhideWhenUsed/>
    <w:rsid w:val="001C5E1C"/>
    <w:rPr>
      <w:b/>
      <w:bCs/>
    </w:rPr>
  </w:style>
  <w:style w:type="character" w:customStyle="1" w:styleId="CommentSubjectChar">
    <w:name w:val="Comment Subject Char"/>
    <w:basedOn w:val="CommentTextChar"/>
    <w:link w:val="CommentSubject"/>
    <w:uiPriority w:val="99"/>
    <w:semiHidden/>
    <w:rsid w:val="001C5E1C"/>
    <w:rPr>
      <w:b/>
      <w:bCs/>
      <w:sz w:val="20"/>
      <w:szCs w:val="20"/>
    </w:rPr>
  </w:style>
  <w:style w:type="paragraph" w:styleId="BalloonText">
    <w:name w:val="Balloon Text"/>
    <w:basedOn w:val="Normal"/>
    <w:link w:val="BalloonTextChar"/>
    <w:uiPriority w:val="99"/>
    <w:semiHidden/>
    <w:unhideWhenUsed/>
    <w:rsid w:val="001C5E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5E1C"/>
    <w:rPr>
      <w:rFonts w:ascii="Tahoma" w:hAnsi="Tahoma" w:cs="Tahoma"/>
      <w:sz w:val="16"/>
      <w:szCs w:val="16"/>
    </w:rPr>
  </w:style>
  <w:style w:type="character" w:styleId="Hyperlink">
    <w:name w:val="Hyperlink"/>
    <w:uiPriority w:val="99"/>
    <w:unhideWhenUsed/>
    <w:rsid w:val="001C5E1C"/>
    <w:rPr>
      <w:color w:val="0000FF"/>
      <w:u w:val="single"/>
    </w:rPr>
  </w:style>
  <w:style w:type="paragraph" w:styleId="ListParagraph">
    <w:name w:val="List Paragraph"/>
    <w:basedOn w:val="Normal"/>
    <w:uiPriority w:val="34"/>
    <w:qFormat/>
    <w:rsid w:val="001C5E1C"/>
    <w:pPr>
      <w:widowControl w:val="0"/>
      <w:autoSpaceDE w:val="0"/>
      <w:autoSpaceDN w:val="0"/>
      <w:spacing w:after="0" w:line="240" w:lineRule="auto"/>
      <w:ind w:left="532" w:hanging="360"/>
    </w:pPr>
    <w:rPr>
      <w:rFonts w:ascii="Calibri" w:eastAsia="Calibri" w:hAnsi="Calibri" w:cs="Calibri"/>
    </w:rPr>
  </w:style>
  <w:style w:type="table" w:styleId="TableGrid">
    <w:name w:val="Table Grid"/>
    <w:basedOn w:val="TableNormal"/>
    <w:rsid w:val="001C5E1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ta.dot.gov/3162.html" TargetMode="External"/><Relationship Id="rId5" Type="http://schemas.openxmlformats.org/officeDocument/2006/relationships/hyperlink" Target="http://www.nationalrtap.org/home.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15</Pages>
  <Words>8856</Words>
  <Characters>50482</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Tessmann, Danette - DOT</dc:creator>
  <cp:keywords/>
  <dc:description/>
  <cp:lastModifiedBy>Tessmann, Danette - DOT</cp:lastModifiedBy>
  <cp:revision>2</cp:revision>
  <dcterms:created xsi:type="dcterms:W3CDTF">2020-01-14T17:22:00Z</dcterms:created>
  <dcterms:modified xsi:type="dcterms:W3CDTF">2021-05-21T20:01:00Z</dcterms:modified>
</cp:coreProperties>
</file>